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F" w:rsidRPr="00C72854" w:rsidRDefault="001A13CF" w:rsidP="001A13CF">
      <w:pPr>
        <w:jc w:val="right"/>
        <w:rPr>
          <w:rFonts w:ascii="Arial" w:hAnsi="Arial" w:cs="Arial"/>
          <w:sz w:val="24"/>
          <w:szCs w:val="24"/>
          <w:lang w:val="es-AR"/>
        </w:rPr>
      </w:pPr>
      <w:proofErr w:type="spellStart"/>
      <w:r w:rsidRPr="00C72854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Pr="00C72854">
        <w:rPr>
          <w:rFonts w:ascii="Arial" w:hAnsi="Arial" w:cs="Arial"/>
          <w:sz w:val="24"/>
          <w:szCs w:val="24"/>
          <w:lang w:val="es-AR"/>
        </w:rPr>
        <w:t xml:space="preserve">, </w:t>
      </w:r>
      <w:r w:rsidR="00B12276">
        <w:rPr>
          <w:rFonts w:ascii="Arial" w:hAnsi="Arial" w:cs="Arial"/>
          <w:sz w:val="24"/>
          <w:szCs w:val="24"/>
          <w:lang w:val="es-AR"/>
        </w:rPr>
        <w:t xml:space="preserve">21 </w:t>
      </w:r>
      <w:r w:rsidRPr="00C72854">
        <w:rPr>
          <w:rFonts w:ascii="Arial" w:hAnsi="Arial" w:cs="Arial"/>
          <w:sz w:val="24"/>
          <w:szCs w:val="24"/>
          <w:lang w:val="es-AR"/>
        </w:rPr>
        <w:t xml:space="preserve">de </w:t>
      </w:r>
      <w:r w:rsidR="0028130A">
        <w:rPr>
          <w:rFonts w:ascii="Arial" w:hAnsi="Arial" w:cs="Arial"/>
          <w:sz w:val="24"/>
          <w:szCs w:val="24"/>
          <w:lang w:val="es-AR"/>
        </w:rPr>
        <w:t>septiembre</w:t>
      </w:r>
      <w:r w:rsidRPr="00C72854">
        <w:rPr>
          <w:rFonts w:ascii="Arial" w:hAnsi="Arial" w:cs="Arial"/>
          <w:sz w:val="24"/>
          <w:szCs w:val="24"/>
          <w:lang w:val="es-AR"/>
        </w:rPr>
        <w:t xml:space="preserve"> de 201</w:t>
      </w:r>
      <w:r w:rsidR="00ED3764">
        <w:rPr>
          <w:rFonts w:ascii="Arial" w:hAnsi="Arial" w:cs="Arial"/>
          <w:sz w:val="24"/>
          <w:szCs w:val="24"/>
          <w:lang w:val="es-AR"/>
        </w:rPr>
        <w:t>8</w:t>
      </w:r>
      <w:r w:rsidRPr="00C72854">
        <w:rPr>
          <w:rFonts w:ascii="Arial" w:hAnsi="Arial" w:cs="Arial"/>
          <w:sz w:val="24"/>
          <w:szCs w:val="24"/>
          <w:lang w:val="es-AR"/>
        </w:rPr>
        <w:t xml:space="preserve">.-  </w:t>
      </w:r>
    </w:p>
    <w:p w:rsidR="001A2250" w:rsidRDefault="001A2250" w:rsidP="001A2250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1A2250" w:rsidRPr="00C72854" w:rsidRDefault="00ED3764" w:rsidP="001A2250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D E C R E T O N° </w:t>
      </w:r>
      <w:r w:rsidR="00B1227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2 7 3 1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/ 2 0 1 8</w:t>
      </w:r>
    </w:p>
    <w:p w:rsidR="001A13CF" w:rsidRPr="00C72854" w:rsidRDefault="001A13CF" w:rsidP="001A13CF">
      <w:pPr>
        <w:jc w:val="center"/>
        <w:rPr>
          <w:rFonts w:ascii="Arial" w:hAnsi="Arial" w:cs="Arial"/>
          <w:sz w:val="24"/>
          <w:szCs w:val="24"/>
          <w:u w:val="single"/>
          <w:lang w:val="es-AR"/>
        </w:rPr>
      </w:pPr>
    </w:p>
    <w:p w:rsidR="001A13CF" w:rsidRPr="00C72854" w:rsidRDefault="001A13CF" w:rsidP="001A13CF">
      <w:pPr>
        <w:spacing w:before="10" w:line="220" w:lineRule="exact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1A13CF" w:rsidP="000946B0">
      <w:pPr>
        <w:spacing w:before="36" w:line="260" w:lineRule="exact"/>
        <w:rPr>
          <w:rFonts w:ascii="Arial" w:eastAsia="Courier New" w:hAnsi="Arial" w:cs="Arial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position w:val="1"/>
          <w:sz w:val="24"/>
          <w:szCs w:val="24"/>
          <w:u w:val="thick" w:color="000000"/>
          <w:lang w:val="es-AR"/>
        </w:rPr>
        <w:t>VISTO:</w:t>
      </w:r>
    </w:p>
    <w:p w:rsidR="001A13CF" w:rsidRPr="00C72854" w:rsidRDefault="001A13CF" w:rsidP="001A13CF">
      <w:pPr>
        <w:spacing w:before="1" w:line="220" w:lineRule="exact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0946B0" w:rsidP="000946B0">
      <w:pPr>
        <w:spacing w:before="36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La Ordenanza N° 2</w:t>
      </w:r>
      <w:r w:rsidR="00150EFF">
        <w:rPr>
          <w:rFonts w:ascii="Arial" w:eastAsia="Courier New" w:hAnsi="Arial" w:cs="Arial"/>
          <w:sz w:val="24"/>
          <w:szCs w:val="24"/>
          <w:lang w:val="es-AR"/>
        </w:rPr>
        <w:t>665/2017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;</w:t>
      </w:r>
    </w:p>
    <w:p w:rsidR="001A13CF" w:rsidRPr="00C72854" w:rsidRDefault="001A13CF" w:rsidP="001A13CF">
      <w:pPr>
        <w:spacing w:before="36"/>
        <w:ind w:left="1552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1A13CF" w:rsidP="000946B0">
      <w:pPr>
        <w:spacing w:line="260" w:lineRule="exact"/>
        <w:rPr>
          <w:rFonts w:ascii="Arial" w:eastAsia="Courier New" w:hAnsi="Arial" w:cs="Arial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position w:val="1"/>
          <w:sz w:val="24"/>
          <w:szCs w:val="24"/>
          <w:u w:val="thick" w:color="000000"/>
          <w:lang w:val="es-AR"/>
        </w:rPr>
        <w:t>CONSIDERANDO:</w:t>
      </w:r>
    </w:p>
    <w:p w:rsidR="001A13CF" w:rsidRPr="00C72854" w:rsidRDefault="001A13CF" w:rsidP="001A13CF">
      <w:pPr>
        <w:spacing w:before="18" w:line="220" w:lineRule="exact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0946B0" w:rsidP="000946B0">
      <w:pPr>
        <w:spacing w:before="36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="001A13CF" w:rsidRPr="00C72854">
        <w:rPr>
          <w:rFonts w:ascii="Arial" w:eastAsia="Courier New" w:hAnsi="Arial" w:cs="Arial"/>
          <w:spacing w:val="40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la</w:t>
      </w:r>
      <w:r w:rsidR="001A13CF" w:rsidRPr="00C72854">
        <w:rPr>
          <w:rFonts w:ascii="Arial" w:eastAsia="Courier New" w:hAnsi="Arial" w:cs="Arial"/>
          <w:spacing w:val="41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misma</w:t>
      </w:r>
      <w:r w:rsidR="001A13CF" w:rsidRPr="00C72854">
        <w:rPr>
          <w:rFonts w:ascii="Arial" w:eastAsia="Courier New" w:hAnsi="Arial" w:cs="Arial"/>
          <w:spacing w:val="40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aprueba</w:t>
      </w:r>
      <w:r w:rsidR="001A13CF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150EFF">
        <w:rPr>
          <w:rFonts w:ascii="Arial" w:eastAsia="Courier New" w:hAnsi="Arial" w:cs="Arial"/>
          <w:sz w:val="24"/>
          <w:szCs w:val="24"/>
          <w:lang w:val="es-AR"/>
        </w:rPr>
        <w:t xml:space="preserve">el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Plan</w:t>
      </w:r>
      <w:r w:rsidR="001A13CF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="001A13CF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Pavimentaci</w:t>
      </w:r>
      <w:r w:rsidR="001A13CF"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>ó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n</w:t>
      </w:r>
      <w:r w:rsidR="001A13CF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 xml:space="preserve">de </w:t>
      </w:r>
      <w:r w:rsidR="00150EFF">
        <w:rPr>
          <w:rFonts w:ascii="Arial" w:eastAsia="Courier New" w:hAnsi="Arial" w:cs="Arial"/>
          <w:sz w:val="24"/>
          <w:szCs w:val="24"/>
          <w:lang w:val="es-AR"/>
        </w:rPr>
        <w:t>las cuadras del loteo “Altos de la Villa”</w:t>
      </w:r>
      <w:r w:rsidR="00EA2AF5">
        <w:rPr>
          <w:rFonts w:ascii="Arial" w:eastAsia="Courier New" w:hAnsi="Arial" w:cs="Arial"/>
          <w:sz w:val="24"/>
          <w:szCs w:val="24"/>
          <w:lang w:val="es-AR"/>
        </w:rPr>
        <w:t>, estableciendo las herramientas para una correcta planificación de la obra de cordón cuneta, desagüe y pavimento flexible.-</w:t>
      </w:r>
      <w:r w:rsidR="00150EFF">
        <w:rPr>
          <w:rFonts w:ascii="Arial" w:eastAsia="Courier New" w:hAnsi="Arial" w:cs="Arial"/>
          <w:spacing w:val="31"/>
          <w:position w:val="2"/>
          <w:sz w:val="24"/>
          <w:szCs w:val="24"/>
          <w:lang w:val="es-AR"/>
        </w:rPr>
        <w:t xml:space="preserve"> </w:t>
      </w:r>
    </w:p>
    <w:p w:rsidR="000946B0" w:rsidRDefault="000946B0" w:rsidP="000946B0">
      <w:pPr>
        <w:spacing w:line="225" w:lineRule="auto"/>
        <w:ind w:right="73"/>
        <w:jc w:val="both"/>
        <w:rPr>
          <w:rFonts w:ascii="Arial" w:hAnsi="Arial" w:cs="Arial"/>
          <w:sz w:val="24"/>
          <w:szCs w:val="24"/>
          <w:lang w:val="es-AR"/>
        </w:rPr>
      </w:pPr>
    </w:p>
    <w:p w:rsidR="007F5939" w:rsidRDefault="000946B0" w:rsidP="000946B0">
      <w:pPr>
        <w:spacing w:line="225" w:lineRule="auto"/>
        <w:ind w:right="73"/>
        <w:jc w:val="both"/>
        <w:rPr>
          <w:rFonts w:ascii="Arial" w:eastAsia="Courier New" w:hAnsi="Arial" w:cs="Arial"/>
          <w:spacing w:val="2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el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artículo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1º)</w:t>
      </w:r>
      <w:r w:rsidR="007F5939">
        <w:rPr>
          <w:rFonts w:ascii="Arial" w:eastAsia="Courier New" w:hAnsi="Arial" w:cs="Arial"/>
          <w:sz w:val="24"/>
          <w:szCs w:val="24"/>
          <w:lang w:val="es-AR"/>
        </w:rPr>
        <w:t xml:space="preserve"> y 3°)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citada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Ordenanza dispone que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obra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proofErr w:type="gramStart"/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referencia</w:t>
      </w:r>
      <w:proofErr w:type="gramEnd"/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será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ejecutada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7F5939">
        <w:rPr>
          <w:rFonts w:ascii="Arial" w:eastAsia="Courier New" w:hAnsi="Arial" w:cs="Arial"/>
          <w:spacing w:val="2"/>
          <w:sz w:val="24"/>
          <w:szCs w:val="24"/>
          <w:lang w:val="es-AR"/>
        </w:rPr>
        <w:t>en dos etapas, la primera consistente en cordón cuneta y desagüe y</w:t>
      </w:r>
      <w:r w:rsidR="00A95A0F">
        <w:rPr>
          <w:rFonts w:ascii="Arial" w:eastAsia="Courier New" w:hAnsi="Arial" w:cs="Arial"/>
          <w:spacing w:val="2"/>
          <w:sz w:val="24"/>
          <w:szCs w:val="24"/>
          <w:lang w:val="es-AR"/>
        </w:rPr>
        <w:t>,</w:t>
      </w:r>
      <w:r w:rsidR="007F593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la segunda etapa, pavimento flexible.-</w:t>
      </w:r>
    </w:p>
    <w:p w:rsidR="007F5939" w:rsidRDefault="007F5939" w:rsidP="001A13CF">
      <w:pPr>
        <w:spacing w:line="225" w:lineRule="auto"/>
        <w:ind w:left="832" w:right="73" w:firstLine="720"/>
        <w:jc w:val="both"/>
        <w:rPr>
          <w:rFonts w:ascii="Arial" w:eastAsia="Courier New" w:hAnsi="Arial" w:cs="Arial"/>
          <w:spacing w:val="2"/>
          <w:sz w:val="24"/>
          <w:szCs w:val="24"/>
          <w:lang w:val="es-AR"/>
        </w:rPr>
      </w:pPr>
    </w:p>
    <w:p w:rsidR="007F5939" w:rsidRPr="00C45E15" w:rsidRDefault="000946B0" w:rsidP="000946B0">
      <w:pPr>
        <w:spacing w:line="240" w:lineRule="exact"/>
        <w:ind w:right="77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E76FC9">
        <w:rPr>
          <w:rFonts w:ascii="Arial" w:eastAsia="Courier New" w:hAnsi="Arial" w:cs="Arial"/>
          <w:sz w:val="24"/>
          <w:szCs w:val="24"/>
          <w:lang w:val="es-AR"/>
        </w:rPr>
        <w:t>Que</w:t>
      </w:r>
      <w:r w:rsidR="001A13CF" w:rsidRPr="00E76FC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la metodología de ejecución de la obra a licitar</w:t>
      </w:r>
      <w:r w:rsidR="007F593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en esta primera etapa</w:t>
      </w:r>
      <w:r w:rsidR="00A95A0F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de</w:t>
      </w:r>
      <w:r w:rsidR="007F593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cordón cuneta y desagüe, </w:t>
      </w:r>
      <w:r w:rsidR="001A13CF" w:rsidRPr="00E76FC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conlleva la </w:t>
      </w:r>
      <w:r w:rsidR="001A13CF" w:rsidRPr="00E76FC9">
        <w:rPr>
          <w:rFonts w:ascii="Arial" w:eastAsia="Courier New" w:hAnsi="Arial" w:cs="Arial"/>
          <w:sz w:val="24"/>
          <w:szCs w:val="24"/>
          <w:lang w:val="es-AR"/>
        </w:rPr>
        <w:t>ejecución</w:t>
      </w:r>
      <w:r w:rsidR="001A13CF" w:rsidRPr="00E76FC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E76FC9">
        <w:rPr>
          <w:rFonts w:ascii="Arial" w:eastAsia="Courier New" w:hAnsi="Arial" w:cs="Arial"/>
          <w:sz w:val="24"/>
          <w:szCs w:val="24"/>
          <w:lang w:val="es-AR"/>
        </w:rPr>
        <w:t>de</w:t>
      </w:r>
      <w:r w:rsidR="00CD4975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="007F5939" w:rsidRPr="00C45E15">
        <w:rPr>
          <w:rFonts w:ascii="Arial" w:eastAsia="Courier New" w:hAnsi="Arial" w:cs="Arial"/>
          <w:sz w:val="24"/>
          <w:szCs w:val="24"/>
          <w:lang w:val="es-AR"/>
        </w:rPr>
        <w:t xml:space="preserve">dos mil </w:t>
      </w:r>
      <w:r w:rsidR="00A95A0F" w:rsidRPr="00C45E15">
        <w:rPr>
          <w:rFonts w:ascii="Arial" w:eastAsia="Courier New" w:hAnsi="Arial" w:cs="Arial"/>
          <w:sz w:val="24"/>
          <w:szCs w:val="24"/>
          <w:lang w:val="es-AR"/>
        </w:rPr>
        <w:t>doscientos cincuenta y tres coma</w:t>
      </w:r>
      <w:r w:rsidR="007F5939" w:rsidRPr="00C45E15">
        <w:rPr>
          <w:rFonts w:ascii="Arial" w:eastAsia="Courier New" w:hAnsi="Arial" w:cs="Arial"/>
          <w:sz w:val="24"/>
          <w:szCs w:val="24"/>
          <w:lang w:val="es-AR"/>
        </w:rPr>
        <w:t xml:space="preserve"> veinte (2.253,20)</w:t>
      </w:r>
      <w:r w:rsidR="0029046D" w:rsidRPr="00C45E15">
        <w:rPr>
          <w:rFonts w:ascii="Arial" w:eastAsia="Courier New" w:hAnsi="Arial" w:cs="Arial"/>
          <w:sz w:val="24"/>
          <w:szCs w:val="24"/>
          <w:lang w:val="es-AR"/>
        </w:rPr>
        <w:t xml:space="preserve"> metros lineales</w:t>
      </w:r>
      <w:r w:rsidR="00E913A1" w:rsidRPr="00C45E15">
        <w:rPr>
          <w:rFonts w:ascii="Arial" w:eastAsia="Courier New" w:hAnsi="Arial" w:cs="Arial"/>
          <w:sz w:val="24"/>
          <w:szCs w:val="24"/>
          <w:lang w:val="es-AR"/>
        </w:rPr>
        <w:t xml:space="preserve"> de cordón cuneta; </w:t>
      </w:r>
      <w:r w:rsidR="007F5939" w:rsidRPr="00C45E15">
        <w:rPr>
          <w:rFonts w:ascii="Arial" w:eastAsia="Courier New" w:hAnsi="Arial" w:cs="Arial"/>
          <w:sz w:val="24"/>
          <w:szCs w:val="24"/>
          <w:lang w:val="es-AR"/>
        </w:rPr>
        <w:t xml:space="preserve">ciento sesenta y cinco (165) </w:t>
      </w:r>
      <w:r w:rsidR="0029046D" w:rsidRPr="00C45E15">
        <w:rPr>
          <w:rFonts w:ascii="Arial" w:eastAsia="Courier New" w:hAnsi="Arial" w:cs="Arial"/>
          <w:sz w:val="24"/>
          <w:szCs w:val="24"/>
          <w:lang w:val="es-AR"/>
        </w:rPr>
        <w:t xml:space="preserve">metros lineales </w:t>
      </w:r>
      <w:r w:rsidR="007F5939" w:rsidRPr="00C45E15">
        <w:rPr>
          <w:rFonts w:ascii="Arial" w:eastAsia="Courier New" w:hAnsi="Arial" w:cs="Arial"/>
          <w:sz w:val="24"/>
          <w:szCs w:val="24"/>
          <w:lang w:val="es-AR"/>
        </w:rPr>
        <w:t>de entubado</w:t>
      </w:r>
      <w:r w:rsidR="00E913A1" w:rsidRPr="00C45E15">
        <w:rPr>
          <w:rFonts w:ascii="Arial" w:eastAsia="Courier New" w:hAnsi="Arial" w:cs="Arial"/>
          <w:sz w:val="24"/>
          <w:szCs w:val="24"/>
          <w:lang w:val="es-AR"/>
        </w:rPr>
        <w:t xml:space="preserve"> y dos (2) bocas de tormentas</w:t>
      </w:r>
      <w:r w:rsidR="007F5939" w:rsidRPr="00C45E15">
        <w:rPr>
          <w:rFonts w:ascii="Arial" w:eastAsia="Courier New" w:hAnsi="Arial" w:cs="Arial"/>
          <w:sz w:val="24"/>
          <w:szCs w:val="24"/>
          <w:lang w:val="es-AR"/>
        </w:rPr>
        <w:t>.-</w:t>
      </w:r>
    </w:p>
    <w:p w:rsidR="007F5939" w:rsidRDefault="007F5939" w:rsidP="001A13CF">
      <w:pPr>
        <w:spacing w:line="240" w:lineRule="exact"/>
        <w:ind w:left="832" w:right="77" w:firstLine="720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1A13CF" w:rsidRDefault="000946B0" w:rsidP="000946B0">
      <w:pPr>
        <w:spacing w:line="240" w:lineRule="exact"/>
        <w:ind w:right="75"/>
        <w:jc w:val="both"/>
        <w:rPr>
          <w:rFonts w:ascii="Arial" w:eastAsia="Courier New" w:hAnsi="Arial" w:cs="Arial"/>
          <w:spacing w:val="2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el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presupuesto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para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ejecución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 xml:space="preserve">esta </w:t>
      </w:r>
      <w:r w:rsidR="00EA2AF5">
        <w:rPr>
          <w:rFonts w:ascii="Arial" w:eastAsia="Courier New" w:hAnsi="Arial" w:cs="Arial"/>
          <w:sz w:val="24"/>
          <w:szCs w:val="24"/>
          <w:lang w:val="es-AR"/>
        </w:rPr>
        <w:t xml:space="preserve">primera etapa de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obra asciende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la suma de Pesos </w:t>
      </w:r>
      <w:r w:rsidR="00375DA2">
        <w:rPr>
          <w:rFonts w:ascii="Arial" w:eastAsia="Courier New" w:hAnsi="Arial" w:cs="Arial"/>
          <w:spacing w:val="2"/>
          <w:sz w:val="24"/>
          <w:szCs w:val="24"/>
          <w:lang w:val="es-AR"/>
        </w:rPr>
        <w:t>dos millones novecientos noventa y dos mil cuatrocientos setenta y siete</w:t>
      </w:r>
      <w:r w:rsidR="00E76FC9" w:rsidRPr="00E76FC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E76FC9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($ </w:t>
      </w:r>
      <w:r w:rsidR="0029046D" w:rsidRPr="00375DA2">
        <w:rPr>
          <w:rFonts w:ascii="Arial" w:eastAsia="Courier New" w:hAnsi="Arial" w:cs="Arial"/>
          <w:spacing w:val="2"/>
          <w:sz w:val="24"/>
          <w:szCs w:val="24"/>
          <w:lang w:val="es-AR"/>
        </w:rPr>
        <w:t>2.</w:t>
      </w:r>
      <w:r w:rsidR="00AD0587" w:rsidRPr="00375DA2">
        <w:rPr>
          <w:rFonts w:ascii="Arial" w:eastAsia="Courier New" w:hAnsi="Arial" w:cs="Arial"/>
          <w:spacing w:val="2"/>
          <w:sz w:val="24"/>
          <w:szCs w:val="24"/>
          <w:lang w:val="es-AR"/>
        </w:rPr>
        <w:t>992.477</w:t>
      </w:r>
      <w:r w:rsidR="0029046D" w:rsidRPr="00375DA2">
        <w:rPr>
          <w:rFonts w:ascii="Arial" w:eastAsia="Courier New" w:hAnsi="Arial" w:cs="Arial"/>
          <w:spacing w:val="2"/>
          <w:sz w:val="24"/>
          <w:szCs w:val="24"/>
          <w:lang w:val="es-AR"/>
        </w:rPr>
        <w:t>,00)</w:t>
      </w:r>
      <w:r w:rsidR="001A13CF" w:rsidRPr="00375DA2">
        <w:rPr>
          <w:rFonts w:ascii="Arial" w:eastAsia="Courier New" w:hAnsi="Arial" w:cs="Arial"/>
          <w:spacing w:val="2"/>
          <w:sz w:val="24"/>
          <w:szCs w:val="24"/>
          <w:lang w:val="es-AR"/>
        </w:rPr>
        <w:t>.</w:t>
      </w:r>
      <w:r w:rsidR="00375DA2" w:rsidRPr="00375DA2">
        <w:rPr>
          <w:rFonts w:ascii="Arial" w:eastAsia="Courier New" w:hAnsi="Arial" w:cs="Arial"/>
          <w:spacing w:val="2"/>
          <w:sz w:val="24"/>
          <w:szCs w:val="24"/>
          <w:lang w:val="es-AR"/>
        </w:rPr>
        <w:t>-</w:t>
      </w:r>
    </w:p>
    <w:p w:rsidR="000946B0" w:rsidRDefault="000946B0" w:rsidP="001A13CF">
      <w:pPr>
        <w:spacing w:line="240" w:lineRule="exact"/>
        <w:ind w:left="832" w:right="75" w:firstLine="720"/>
        <w:jc w:val="both"/>
        <w:rPr>
          <w:rFonts w:ascii="Arial" w:eastAsia="Courier New" w:hAnsi="Arial" w:cs="Arial"/>
          <w:spacing w:val="2"/>
          <w:sz w:val="24"/>
          <w:szCs w:val="24"/>
          <w:lang w:val="es-AR"/>
        </w:rPr>
      </w:pPr>
    </w:p>
    <w:p w:rsidR="000946B0" w:rsidRDefault="000946B0" w:rsidP="000946B0">
      <w:pPr>
        <w:spacing w:before="36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Pr="00AA7572">
        <w:rPr>
          <w:rFonts w:ascii="Arial" w:eastAsia="Courier New" w:hAnsi="Arial" w:cs="Arial"/>
          <w:sz w:val="24"/>
          <w:szCs w:val="24"/>
          <w:lang w:val="es-AR"/>
        </w:rPr>
        <w:t xml:space="preserve">Que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la norma referida establece que la obra se hará por contribución por mejoras, afectando a los propietarios de los inmuebles directamente beneficiados por la misma.-  </w:t>
      </w:r>
    </w:p>
    <w:p w:rsidR="000946B0" w:rsidRDefault="000946B0" w:rsidP="000946B0">
      <w:pPr>
        <w:spacing w:before="36"/>
        <w:jc w:val="both"/>
        <w:rPr>
          <w:rFonts w:ascii="Arial" w:hAnsi="Arial" w:cs="Arial"/>
          <w:sz w:val="24"/>
          <w:szCs w:val="24"/>
          <w:highlight w:val="yellow"/>
          <w:lang w:val="es-AR"/>
        </w:rPr>
      </w:pPr>
    </w:p>
    <w:p w:rsidR="000946B0" w:rsidRPr="001761AE" w:rsidRDefault="000946B0" w:rsidP="000946B0">
      <w:pPr>
        <w:spacing w:before="36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1761AE"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 xml:space="preserve">Que se ha dispuesto para tal fin un Registro de Oposición entre los días </w:t>
      </w:r>
      <w:r w:rsidR="000B4EB5" w:rsidRPr="000B4EB5">
        <w:rPr>
          <w:rFonts w:ascii="Arial" w:hAnsi="Arial" w:cs="Arial"/>
          <w:sz w:val="24"/>
          <w:szCs w:val="24"/>
          <w:lang w:val="es-AR"/>
        </w:rPr>
        <w:t>22</w:t>
      </w:r>
      <w:r w:rsidRPr="000B4EB5">
        <w:rPr>
          <w:rFonts w:ascii="Arial" w:hAnsi="Arial" w:cs="Arial"/>
          <w:sz w:val="24"/>
          <w:szCs w:val="24"/>
          <w:lang w:val="es-AR"/>
        </w:rPr>
        <w:t xml:space="preserve"> de agosto de 2.01</w:t>
      </w:r>
      <w:r w:rsidR="000B4EB5" w:rsidRPr="000B4EB5">
        <w:rPr>
          <w:rFonts w:ascii="Arial" w:hAnsi="Arial" w:cs="Arial"/>
          <w:sz w:val="24"/>
          <w:szCs w:val="24"/>
          <w:lang w:val="es-AR"/>
        </w:rPr>
        <w:t>7</w:t>
      </w:r>
      <w:r w:rsidRPr="000B4EB5">
        <w:rPr>
          <w:rFonts w:ascii="Arial" w:hAnsi="Arial" w:cs="Arial"/>
          <w:sz w:val="24"/>
          <w:szCs w:val="24"/>
          <w:lang w:val="es-AR"/>
        </w:rPr>
        <w:t xml:space="preserve"> al </w:t>
      </w:r>
      <w:r w:rsidR="000B4EB5" w:rsidRPr="000B4EB5">
        <w:rPr>
          <w:rFonts w:ascii="Arial" w:hAnsi="Arial" w:cs="Arial"/>
          <w:sz w:val="24"/>
          <w:szCs w:val="24"/>
          <w:lang w:val="es-AR"/>
        </w:rPr>
        <w:t>04</w:t>
      </w:r>
      <w:r w:rsidRPr="000B4EB5">
        <w:rPr>
          <w:rFonts w:ascii="Arial" w:hAnsi="Arial" w:cs="Arial"/>
          <w:sz w:val="24"/>
          <w:szCs w:val="24"/>
          <w:lang w:val="es-AR"/>
        </w:rPr>
        <w:t xml:space="preserve"> de </w:t>
      </w:r>
      <w:r w:rsidR="000B4EB5" w:rsidRPr="000B4EB5">
        <w:rPr>
          <w:rFonts w:ascii="Arial" w:hAnsi="Arial" w:cs="Arial"/>
          <w:sz w:val="24"/>
          <w:szCs w:val="24"/>
          <w:lang w:val="es-AR"/>
        </w:rPr>
        <w:t>septiembre de 2.017</w:t>
      </w:r>
      <w:r>
        <w:rPr>
          <w:rFonts w:ascii="Arial" w:hAnsi="Arial" w:cs="Arial"/>
          <w:sz w:val="24"/>
          <w:szCs w:val="24"/>
          <w:lang w:val="es-AR"/>
        </w:rPr>
        <w:t>, para que los afectados por la contribución asienten su desacuerdo con la ejecución de la obra y el pago de la contribución.-</w:t>
      </w:r>
    </w:p>
    <w:p w:rsidR="000946B0" w:rsidRDefault="000946B0" w:rsidP="000946B0">
      <w:pPr>
        <w:spacing w:before="36"/>
        <w:jc w:val="both"/>
        <w:rPr>
          <w:rFonts w:ascii="Arial" w:hAnsi="Arial" w:cs="Arial"/>
          <w:sz w:val="24"/>
          <w:szCs w:val="24"/>
          <w:highlight w:val="yellow"/>
          <w:lang w:val="es-AR"/>
        </w:rPr>
      </w:pPr>
      <w:r>
        <w:rPr>
          <w:rFonts w:ascii="Arial" w:hAnsi="Arial" w:cs="Arial"/>
          <w:sz w:val="24"/>
          <w:szCs w:val="24"/>
          <w:highlight w:val="yellow"/>
          <w:lang w:val="es-AR"/>
        </w:rPr>
        <w:t xml:space="preserve"> </w:t>
      </w:r>
    </w:p>
    <w:p w:rsidR="000946B0" w:rsidRDefault="000946B0" w:rsidP="000946B0">
      <w:pPr>
        <w:spacing w:before="36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AA7572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Pr="00AA7572">
        <w:rPr>
          <w:rFonts w:ascii="Arial" w:eastAsia="Courier New" w:hAnsi="Arial" w:cs="Arial"/>
          <w:sz w:val="24"/>
          <w:szCs w:val="24"/>
          <w:lang w:val="es-AR"/>
        </w:rPr>
        <w:tab/>
        <w:t xml:space="preserve">Que </w:t>
      </w:r>
      <w:r>
        <w:rPr>
          <w:rFonts w:ascii="Arial" w:eastAsia="Courier New" w:hAnsi="Arial" w:cs="Arial"/>
          <w:sz w:val="24"/>
          <w:szCs w:val="24"/>
          <w:lang w:val="es-AR"/>
        </w:rPr>
        <w:t>de acuerdo al porcentaje de oposición, la obra es plausible de realización.-</w:t>
      </w:r>
    </w:p>
    <w:p w:rsidR="000946B0" w:rsidRDefault="000946B0" w:rsidP="000946B0">
      <w:pPr>
        <w:spacing w:before="36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1A13CF" w:rsidRPr="00C72854" w:rsidRDefault="000946B0" w:rsidP="000946B0">
      <w:pPr>
        <w:spacing w:line="240" w:lineRule="exact"/>
        <w:ind w:right="77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acuerdo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a la legislación vigente es necesario convocar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una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licitación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pública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para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la</w:t>
      </w:r>
      <w:r w:rsidR="001A13CF"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ejecución de esta obra.-</w:t>
      </w:r>
    </w:p>
    <w:p w:rsidR="001A13CF" w:rsidRPr="00C72854" w:rsidRDefault="001A13CF" w:rsidP="001A13CF">
      <w:pPr>
        <w:spacing w:line="240" w:lineRule="exact"/>
        <w:ind w:left="832" w:right="77" w:firstLine="720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1A13CF" w:rsidRPr="00C72854" w:rsidRDefault="000946B0" w:rsidP="000946B0">
      <w:pPr>
        <w:spacing w:line="240" w:lineRule="exact"/>
        <w:ind w:right="77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 xml:space="preserve">Por </w:t>
      </w:r>
      <w:r w:rsidR="00ED3764">
        <w:rPr>
          <w:rFonts w:ascii="Arial" w:eastAsia="Courier New" w:hAnsi="Arial" w:cs="Arial"/>
          <w:sz w:val="24"/>
          <w:szCs w:val="24"/>
          <w:lang w:val="es-AR"/>
        </w:rPr>
        <w:t xml:space="preserve">todo </w:t>
      </w:r>
      <w:r w:rsidR="001A13CF" w:rsidRPr="00C72854">
        <w:rPr>
          <w:rFonts w:ascii="Arial" w:eastAsia="Courier New" w:hAnsi="Arial" w:cs="Arial"/>
          <w:sz w:val="24"/>
          <w:szCs w:val="24"/>
          <w:lang w:val="es-AR"/>
        </w:rPr>
        <w:t>ello,</w:t>
      </w:r>
    </w:p>
    <w:p w:rsidR="001A13CF" w:rsidRPr="00C72854" w:rsidRDefault="001A13CF" w:rsidP="001A13CF">
      <w:pPr>
        <w:jc w:val="both"/>
        <w:rPr>
          <w:rFonts w:ascii="Arial" w:hAnsi="Arial" w:cs="Arial"/>
          <w:sz w:val="24"/>
          <w:szCs w:val="24"/>
          <w:lang w:val="es-AR"/>
        </w:rPr>
      </w:pPr>
      <w:r w:rsidRPr="00C72854">
        <w:rPr>
          <w:rFonts w:ascii="Arial" w:hAnsi="Arial" w:cs="Arial"/>
          <w:sz w:val="24"/>
          <w:szCs w:val="24"/>
          <w:lang w:val="es-AR"/>
        </w:rPr>
        <w:t xml:space="preserve">             </w:t>
      </w:r>
    </w:p>
    <w:p w:rsidR="001A13CF" w:rsidRPr="00C72854" w:rsidRDefault="000946B0" w:rsidP="000946B0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 xml:space="preserve"> </w:t>
      </w:r>
      <w:r w:rsidR="00ED3764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ab/>
      </w:r>
      <w:r w:rsidR="001A13CF" w:rsidRPr="00C72854">
        <w:rPr>
          <w:rFonts w:ascii="Arial" w:hAnsi="Arial" w:cs="Arial"/>
          <w:sz w:val="24"/>
          <w:szCs w:val="24"/>
          <w:lang w:val="es-AR"/>
        </w:rPr>
        <w:t xml:space="preserve">El </w:t>
      </w:r>
      <w:r w:rsidR="00ED3764">
        <w:rPr>
          <w:rFonts w:ascii="Arial" w:hAnsi="Arial" w:cs="Arial"/>
          <w:sz w:val="24"/>
          <w:szCs w:val="24"/>
          <w:lang w:val="es-AR"/>
        </w:rPr>
        <w:t xml:space="preserve">Intendente Municipal de la ciudad de </w:t>
      </w:r>
      <w:proofErr w:type="spellStart"/>
      <w:r w:rsidR="00ED3764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="00ED3764">
        <w:rPr>
          <w:rFonts w:ascii="Arial" w:hAnsi="Arial" w:cs="Arial"/>
          <w:sz w:val="24"/>
          <w:szCs w:val="24"/>
          <w:lang w:val="es-AR"/>
        </w:rPr>
        <w:t>, en uso de las facultades que le son propias,</w:t>
      </w:r>
    </w:p>
    <w:p w:rsidR="001A13CF" w:rsidRPr="00C72854" w:rsidRDefault="001A13CF" w:rsidP="001A13CF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1A13CF" w:rsidRDefault="00ED3764" w:rsidP="00ED3764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t>D E C R E T A</w:t>
      </w:r>
    </w:p>
    <w:p w:rsidR="00ED3764" w:rsidRPr="00C72854" w:rsidRDefault="00ED3764" w:rsidP="00ED3764">
      <w:pPr>
        <w:jc w:val="center"/>
        <w:rPr>
          <w:rFonts w:ascii="Arial" w:eastAsia="Courier New" w:hAnsi="Arial" w:cs="Arial"/>
          <w:sz w:val="24"/>
          <w:szCs w:val="24"/>
          <w:lang w:val="es-AR"/>
        </w:rPr>
      </w:pPr>
    </w:p>
    <w:p w:rsidR="006456E7" w:rsidRDefault="00ED3764" w:rsidP="006456E7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="001A13CF" w:rsidRPr="00C72854">
        <w:rPr>
          <w:rFonts w:ascii="Arial" w:eastAsia="Courier New" w:hAnsi="Arial" w:cs="Arial"/>
          <w:b/>
          <w:spacing w:val="45"/>
          <w:sz w:val="24"/>
          <w:szCs w:val="24"/>
          <w:u w:val="thick" w:color="000000"/>
          <w:lang w:val="es-AR"/>
        </w:rPr>
        <w:t xml:space="preserve"> </w:t>
      </w:r>
      <w:r w:rsidR="001A13CF"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1º</w:t>
      </w:r>
      <w:r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:</w:t>
      </w:r>
      <w:r w:rsidR="001A13CF" w:rsidRPr="00C72854">
        <w:rPr>
          <w:rFonts w:ascii="Arial" w:eastAsia="Courier New" w:hAnsi="Arial" w:cs="Arial"/>
          <w:b/>
          <w:spacing w:val="46"/>
          <w:sz w:val="24"/>
          <w:szCs w:val="24"/>
          <w:lang w:val="es-AR"/>
        </w:rPr>
        <w:t xml:space="preserve"> </w:t>
      </w:r>
      <w:proofErr w:type="spellStart"/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>Llámase</w:t>
      </w:r>
      <w:proofErr w:type="spellEnd"/>
      <w:r w:rsidR="006456E7" w:rsidRPr="006456E7">
        <w:rPr>
          <w:rFonts w:ascii="Arial" w:eastAsia="Courier New" w:hAnsi="Arial" w:cs="Arial"/>
          <w:spacing w:val="45"/>
          <w:sz w:val="24"/>
          <w:szCs w:val="24"/>
          <w:lang w:val="es-AR"/>
        </w:rPr>
        <w:t xml:space="preserve"> 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>a</w:t>
      </w:r>
      <w:r w:rsidR="006456E7" w:rsidRPr="006456E7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>Licitación</w:t>
      </w:r>
      <w:r w:rsidR="006456E7" w:rsidRPr="006456E7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>Pública</w:t>
      </w:r>
      <w:r w:rsidR="006456E7" w:rsidRPr="006456E7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890C9C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N° 07/2018 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>para</w:t>
      </w:r>
      <w:r w:rsidR="006456E7" w:rsidRPr="006456E7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 xml:space="preserve">la provisión de mano de obra, materiales y equipos necesarios para la ejecución de </w:t>
      </w:r>
      <w:r w:rsidR="00BF1308">
        <w:rPr>
          <w:rFonts w:ascii="Arial" w:eastAsia="Courier New" w:hAnsi="Arial" w:cs="Arial"/>
          <w:sz w:val="24"/>
          <w:szCs w:val="24"/>
          <w:lang w:val="es-AR"/>
        </w:rPr>
        <w:t>(i) D</w:t>
      </w:r>
      <w:r w:rsidR="006456E7">
        <w:rPr>
          <w:rFonts w:ascii="Arial" w:eastAsia="Courier New" w:hAnsi="Arial" w:cs="Arial"/>
          <w:sz w:val="24"/>
          <w:szCs w:val="24"/>
          <w:lang w:val="es-AR"/>
        </w:rPr>
        <w:t>os mil doscientos cincuenta y tres coma veinte (2.253,20)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 xml:space="preserve"> metros lineales </w:t>
      </w:r>
      <w:r w:rsidR="006456E7">
        <w:rPr>
          <w:rFonts w:ascii="Arial" w:eastAsia="Courier New" w:hAnsi="Arial" w:cs="Arial"/>
          <w:sz w:val="24"/>
          <w:szCs w:val="24"/>
          <w:lang w:val="es-AR"/>
        </w:rPr>
        <w:t>d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 xml:space="preserve">e cordón cuneta, </w:t>
      </w:r>
      <w:r w:rsidR="006456E7" w:rsidRPr="00375DA2">
        <w:rPr>
          <w:rFonts w:ascii="Arial" w:eastAsia="Courier New" w:hAnsi="Arial" w:cs="Arial"/>
          <w:sz w:val="24"/>
          <w:szCs w:val="24"/>
          <w:lang w:val="es-AR"/>
        </w:rPr>
        <w:t>los cuales incluyen doce coma seis (12,06) metros lineales de curvas y cinco coma cuarenta (5,40) metros lineales de badenes</w:t>
      </w:r>
      <w:r w:rsidR="00AD0587" w:rsidRPr="00375DA2">
        <w:rPr>
          <w:rFonts w:ascii="Arial" w:eastAsia="Courier New" w:hAnsi="Arial" w:cs="Arial"/>
          <w:sz w:val="24"/>
          <w:szCs w:val="24"/>
          <w:lang w:val="es-AR"/>
        </w:rPr>
        <w:t>;</w:t>
      </w:r>
      <w:r w:rsidR="00BF1308">
        <w:rPr>
          <w:rFonts w:ascii="Arial" w:eastAsia="Courier New" w:hAnsi="Arial" w:cs="Arial"/>
          <w:sz w:val="24"/>
          <w:szCs w:val="24"/>
          <w:lang w:val="es-AR"/>
        </w:rPr>
        <w:t xml:space="preserve"> (ii) Ciento sesenta y cinco (165) metros lineales de entubado</w:t>
      </w:r>
      <w:r w:rsidR="00AD0587">
        <w:rPr>
          <w:rFonts w:ascii="Arial" w:eastAsia="Courier New" w:hAnsi="Arial" w:cs="Arial"/>
          <w:sz w:val="24"/>
          <w:szCs w:val="24"/>
          <w:lang w:val="es-AR"/>
        </w:rPr>
        <w:t xml:space="preserve"> y (iii) Dos (2) bocas de tormenta</w:t>
      </w:r>
      <w:r w:rsidR="00BF1308">
        <w:rPr>
          <w:rFonts w:ascii="Arial" w:eastAsia="Courier New" w:hAnsi="Arial" w:cs="Arial"/>
          <w:sz w:val="24"/>
          <w:szCs w:val="24"/>
          <w:lang w:val="es-AR"/>
        </w:rPr>
        <w:t>;</w:t>
      </w:r>
      <w:r w:rsidR="006456E7" w:rsidRPr="006456E7">
        <w:rPr>
          <w:rFonts w:ascii="Arial" w:eastAsia="Courier New" w:hAnsi="Arial" w:cs="Arial"/>
          <w:sz w:val="24"/>
          <w:szCs w:val="24"/>
          <w:lang w:val="es-AR"/>
        </w:rPr>
        <w:t xml:space="preserve"> conforme pliego de bases y condiciones que forman parte de la presente. </w:t>
      </w:r>
    </w:p>
    <w:p w:rsidR="006456E7" w:rsidRDefault="006456E7" w:rsidP="006456E7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6456E7" w:rsidRDefault="006456E7" w:rsidP="006456E7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6456E7">
        <w:rPr>
          <w:rFonts w:ascii="Arial" w:eastAsia="Courier New" w:hAnsi="Arial" w:cs="Arial"/>
          <w:sz w:val="24"/>
          <w:szCs w:val="24"/>
          <w:lang w:val="es-AR"/>
        </w:rPr>
        <w:t xml:space="preserve">Ello, para las calles y tramos que se indican a continuación, correspondientes al </w:t>
      </w:r>
      <w:r w:rsidR="00BF1308" w:rsidRPr="00C72854">
        <w:rPr>
          <w:rFonts w:ascii="Arial" w:eastAsia="Courier New" w:hAnsi="Arial" w:cs="Arial"/>
          <w:sz w:val="24"/>
          <w:szCs w:val="24"/>
          <w:lang w:val="es-AR"/>
        </w:rPr>
        <w:t>Plan</w:t>
      </w:r>
      <w:r w:rsidR="00BF1308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BF1308"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="00BF1308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BF1308" w:rsidRPr="00C72854">
        <w:rPr>
          <w:rFonts w:ascii="Arial" w:eastAsia="Courier New" w:hAnsi="Arial" w:cs="Arial"/>
          <w:sz w:val="24"/>
          <w:szCs w:val="24"/>
          <w:lang w:val="es-AR"/>
        </w:rPr>
        <w:t>Pavimentaci</w:t>
      </w:r>
      <w:r w:rsidR="00BF1308"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>ó</w:t>
      </w:r>
      <w:r w:rsidR="00BF1308" w:rsidRPr="00C72854">
        <w:rPr>
          <w:rFonts w:ascii="Arial" w:eastAsia="Courier New" w:hAnsi="Arial" w:cs="Arial"/>
          <w:sz w:val="24"/>
          <w:szCs w:val="24"/>
          <w:lang w:val="es-AR"/>
        </w:rPr>
        <w:t>n</w:t>
      </w:r>
      <w:r w:rsidR="00BF1308" w:rsidRPr="00C72854">
        <w:rPr>
          <w:rFonts w:ascii="Arial" w:eastAsia="Courier New" w:hAnsi="Arial" w:cs="Arial"/>
          <w:spacing w:val="38"/>
          <w:sz w:val="24"/>
          <w:szCs w:val="24"/>
          <w:lang w:val="es-AR"/>
        </w:rPr>
        <w:t xml:space="preserve"> </w:t>
      </w:r>
      <w:r w:rsidR="00BF1308" w:rsidRPr="00C72854">
        <w:rPr>
          <w:rFonts w:ascii="Arial" w:eastAsia="Courier New" w:hAnsi="Arial" w:cs="Arial"/>
          <w:sz w:val="24"/>
          <w:szCs w:val="24"/>
          <w:lang w:val="es-AR"/>
        </w:rPr>
        <w:t xml:space="preserve">de </w:t>
      </w:r>
      <w:r w:rsidR="00BF1308">
        <w:rPr>
          <w:rFonts w:ascii="Arial" w:eastAsia="Courier New" w:hAnsi="Arial" w:cs="Arial"/>
          <w:sz w:val="24"/>
          <w:szCs w:val="24"/>
          <w:lang w:val="es-AR"/>
        </w:rPr>
        <w:t>las cuadras del loteo “Altos de la Villa”</w:t>
      </w:r>
      <w:r w:rsidR="00BF1308" w:rsidRPr="00BF1308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 xml:space="preserve">de la ciudad de </w:t>
      </w:r>
      <w:proofErr w:type="spellStart"/>
      <w:r w:rsidRPr="006456E7">
        <w:rPr>
          <w:rFonts w:ascii="Arial" w:eastAsia="Courier New" w:hAnsi="Arial" w:cs="Arial"/>
          <w:position w:val="2"/>
          <w:sz w:val="24"/>
          <w:szCs w:val="24"/>
          <w:lang w:val="es-AR"/>
        </w:rPr>
        <w:t>Sunchales</w:t>
      </w:r>
      <w:proofErr w:type="spellEnd"/>
      <w:r w:rsidRPr="006456E7">
        <w:rPr>
          <w:rFonts w:ascii="Arial" w:eastAsia="Courier New" w:hAnsi="Arial" w:cs="Arial"/>
          <w:position w:val="2"/>
          <w:sz w:val="24"/>
          <w:szCs w:val="24"/>
          <w:lang w:val="es-AR"/>
        </w:rPr>
        <w:t>"</w:t>
      </w:r>
      <w:r w:rsidR="000B4EB5">
        <w:rPr>
          <w:rFonts w:ascii="Arial" w:eastAsia="Courier New" w:hAnsi="Arial" w:cs="Arial"/>
          <w:position w:val="2"/>
          <w:sz w:val="24"/>
          <w:szCs w:val="24"/>
          <w:lang w:val="es-AR"/>
        </w:rPr>
        <w:t>,</w:t>
      </w:r>
      <w:r w:rsidRPr="006456E7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normado por Ordenanza N° 2</w:t>
      </w:r>
      <w:r w:rsidR="00BF1308">
        <w:rPr>
          <w:rFonts w:ascii="Arial" w:eastAsia="Courier New" w:hAnsi="Arial" w:cs="Arial"/>
          <w:spacing w:val="3"/>
          <w:sz w:val="24"/>
          <w:szCs w:val="24"/>
          <w:lang w:val="es-AR"/>
        </w:rPr>
        <w:t>665/17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:</w:t>
      </w:r>
    </w:p>
    <w:p w:rsidR="00B52066" w:rsidRDefault="00B52066" w:rsidP="006456E7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tbl>
      <w:tblPr>
        <w:tblW w:w="6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2930"/>
        <w:gridCol w:w="1836"/>
      </w:tblGrid>
      <w:tr w:rsidR="00B52066" w:rsidRPr="00890C9C" w:rsidTr="00B52066">
        <w:trPr>
          <w:trHeight w:val="255"/>
          <w:jc w:val="center"/>
        </w:trPr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>Etapa N° 1 CORDON CUNETA – ENTUBADO B° COLON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>Calle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 xml:space="preserve">Entre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 xml:space="preserve">Longitud 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Suipacha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Suburbano y </w:t>
            </w: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Gral</w:t>
            </w:r>
            <w:proofErr w:type="spellEnd"/>
            <w:r w:rsidRPr="00B52066">
              <w:rPr>
                <w:rFonts w:ascii="Arial" w:hAnsi="Arial" w:cs="Arial"/>
                <w:lang w:val="es-AR" w:eastAsia="es-AR"/>
              </w:rPr>
              <w:t xml:space="preserve"> Paz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264,66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Petorutti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B. Q. Martín y Gral. Paz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212,76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Fader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A. </w:t>
            </w: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Borlenghi</w:t>
            </w:r>
            <w:proofErr w:type="spellEnd"/>
            <w:r w:rsidRPr="00B52066">
              <w:rPr>
                <w:rFonts w:ascii="Arial" w:hAnsi="Arial" w:cs="Arial"/>
                <w:lang w:val="es-AR" w:eastAsia="es-AR"/>
              </w:rPr>
              <w:t xml:space="preserve"> y Gral. Paz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307,08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R. </w:t>
            </w: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Soldi</w:t>
            </w:r>
            <w:proofErr w:type="spellEnd"/>
            <w:r w:rsidRPr="00B52066">
              <w:rPr>
                <w:rFonts w:ascii="Arial" w:hAnsi="Arial" w:cs="Arial"/>
                <w:lang w:val="es-AR" w:eastAsia="es-AR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B. Q. Martín y Gral. Paz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211,39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B. Q. Martín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Suipacha y R. </w:t>
            </w: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Soldi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440,74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Spilimbergo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 Suipacha y R. </w:t>
            </w: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Soldi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333,91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A. Berni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 xml:space="preserve">R. </w:t>
            </w:r>
            <w:proofErr w:type="spellStart"/>
            <w:r w:rsidRPr="00B52066">
              <w:rPr>
                <w:rFonts w:ascii="Arial" w:hAnsi="Arial" w:cs="Arial"/>
                <w:lang w:val="es-AR" w:eastAsia="es-AR"/>
              </w:rPr>
              <w:t>Soldi</w:t>
            </w:r>
            <w:proofErr w:type="spellEnd"/>
            <w:r w:rsidRPr="00B52066">
              <w:rPr>
                <w:rFonts w:ascii="Arial" w:hAnsi="Arial" w:cs="Arial"/>
                <w:lang w:val="es-AR" w:eastAsia="es-AR"/>
              </w:rPr>
              <w:t xml:space="preserve"> y Rafaela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71,74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right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SUBTOTAL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1842,28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right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BOCACALLES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-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right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CURVAS (Equivalen a 12,06mts de cordón)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385,92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right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BADENES (Equivalen  a 5,40mts de cordón)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25,00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right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>2253,2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ENTUBADO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165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CORDON  CUNETA                                     $/ml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$1.220,00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ENTUBADO                                                $/ml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$1.476,20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 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>MONTO DE OBRA CORDON CUNETA        $/ml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$2.748.904,00</w:t>
            </w:r>
          </w:p>
        </w:tc>
      </w:tr>
      <w:tr w:rsidR="00B52066" w:rsidRPr="00B52066" w:rsidTr="00B52066">
        <w:trPr>
          <w:trHeight w:val="25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lang w:val="es-AR" w:eastAsia="es-AR"/>
              </w:rPr>
              <w:t>MONTO DE ENTUBADO                             $/ml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B52066">
              <w:rPr>
                <w:rFonts w:ascii="Arial" w:hAnsi="Arial" w:cs="Arial"/>
                <w:lang w:val="es-AR" w:eastAsia="es-AR"/>
              </w:rPr>
              <w:t>$243.573,00</w:t>
            </w:r>
          </w:p>
        </w:tc>
      </w:tr>
      <w:tr w:rsidR="00B52066" w:rsidRPr="00B52066" w:rsidTr="00B52066">
        <w:trPr>
          <w:trHeight w:val="300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66" w:rsidRPr="00B52066" w:rsidRDefault="00B52066" w:rsidP="00B52066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TOTAL ETAPA  N°1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066" w:rsidRPr="00B52066" w:rsidRDefault="00B52066" w:rsidP="00B520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B52066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$2.992.477,00</w:t>
            </w:r>
          </w:p>
        </w:tc>
      </w:tr>
    </w:tbl>
    <w:p w:rsidR="00B52066" w:rsidRPr="006456E7" w:rsidRDefault="00B52066" w:rsidP="006456E7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6456E7" w:rsidRPr="006456E7" w:rsidRDefault="006456E7" w:rsidP="006456E7">
      <w:pPr>
        <w:spacing w:before="25" w:line="260" w:lineRule="exact"/>
        <w:ind w:left="832"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BF1308" w:rsidRPr="000B4EB5" w:rsidRDefault="00BF1308" w:rsidP="00BF1308">
      <w:pPr>
        <w:spacing w:line="229" w:lineRule="exact"/>
        <w:rPr>
          <w:lang w:val="es-AR"/>
        </w:rPr>
      </w:pPr>
    </w:p>
    <w:p w:rsidR="00BF1308" w:rsidRPr="000B4EB5" w:rsidRDefault="00BF1308" w:rsidP="00BF1308">
      <w:pPr>
        <w:spacing w:line="216" w:lineRule="auto"/>
        <w:ind w:right="960"/>
        <w:jc w:val="both"/>
        <w:rPr>
          <w:rFonts w:ascii="Courier New" w:eastAsia="Courier New" w:hAnsi="Courier New" w:cs="Courier New"/>
          <w:lang w:val="es-AR"/>
        </w:rPr>
      </w:pPr>
    </w:p>
    <w:p w:rsidR="00BF1308" w:rsidRPr="000B4EB5" w:rsidRDefault="00BF1308" w:rsidP="00BF1308">
      <w:pPr>
        <w:spacing w:line="216" w:lineRule="auto"/>
        <w:ind w:right="960"/>
        <w:jc w:val="both"/>
        <w:rPr>
          <w:rFonts w:ascii="Courier New" w:eastAsia="Courier New" w:hAnsi="Courier New" w:cs="Courier New"/>
          <w:lang w:val="es-AR"/>
        </w:rPr>
      </w:pPr>
    </w:p>
    <w:p w:rsidR="00BF1308" w:rsidRPr="000B4EB5" w:rsidRDefault="00BF1308" w:rsidP="00BF1308">
      <w:pPr>
        <w:spacing w:line="216" w:lineRule="auto"/>
        <w:ind w:right="960"/>
        <w:jc w:val="both"/>
        <w:rPr>
          <w:rFonts w:ascii="Courier New" w:eastAsia="Courier New" w:hAnsi="Courier New" w:cs="Courier New"/>
          <w:lang w:val="es-AR"/>
        </w:rPr>
      </w:pPr>
    </w:p>
    <w:p w:rsidR="001A13CF" w:rsidRPr="006456E7" w:rsidRDefault="001A13CF" w:rsidP="00BF1308">
      <w:pPr>
        <w:spacing w:line="228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bookmarkStart w:id="0" w:name="_GoBack"/>
      <w:bookmarkEnd w:id="0"/>
      <w:r w:rsidRPr="006456E7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lastRenderedPageBreak/>
        <w:t>Art. 2º)</w:t>
      </w:r>
      <w:r w:rsidRPr="006456E7">
        <w:rPr>
          <w:rFonts w:ascii="Arial" w:eastAsia="Courier New" w:hAnsi="Arial" w:cs="Arial"/>
          <w:b/>
          <w:spacing w:val="1"/>
          <w:sz w:val="24"/>
          <w:szCs w:val="24"/>
          <w:lang w:val="es-AR"/>
        </w:rPr>
        <w:t xml:space="preserve"> </w:t>
      </w:r>
      <w:proofErr w:type="spellStart"/>
      <w:r w:rsidRPr="006456E7">
        <w:rPr>
          <w:rFonts w:ascii="Arial" w:eastAsia="Courier New" w:hAnsi="Arial" w:cs="Arial"/>
          <w:sz w:val="24"/>
          <w:szCs w:val="24"/>
          <w:lang w:val="es-AR"/>
        </w:rPr>
        <w:t>Convócase</w:t>
      </w:r>
      <w:proofErr w:type="spellEnd"/>
      <w:r w:rsidRPr="006456E7">
        <w:rPr>
          <w:rFonts w:ascii="Arial" w:eastAsia="Courier New" w:hAnsi="Arial" w:cs="Arial"/>
          <w:sz w:val="24"/>
          <w:szCs w:val="24"/>
          <w:lang w:val="es-AR"/>
        </w:rPr>
        <w:t xml:space="preserve"> a</w:t>
      </w:r>
      <w:r w:rsidRPr="006456E7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esta Licitación Pública a partir del día</w:t>
      </w:r>
      <w:r w:rsidRPr="006456E7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C72854"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>2</w:t>
      </w:r>
      <w:r w:rsidR="0028130A"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>7</w:t>
      </w:r>
      <w:r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="0028130A"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>septiembre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 xml:space="preserve"> de</w:t>
      </w:r>
      <w:r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201</w:t>
      </w:r>
      <w:r w:rsidR="0028130A" w:rsidRPr="009C4D30">
        <w:rPr>
          <w:rFonts w:ascii="Arial" w:eastAsia="Courier New" w:hAnsi="Arial" w:cs="Arial"/>
          <w:sz w:val="24"/>
          <w:szCs w:val="24"/>
          <w:lang w:val="es-AR"/>
        </w:rPr>
        <w:t>8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 xml:space="preserve"> y</w:t>
      </w:r>
      <w:r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 xml:space="preserve">hasta el día </w:t>
      </w:r>
      <w:r w:rsidR="0028130A" w:rsidRPr="009C4D30">
        <w:rPr>
          <w:rFonts w:ascii="Arial" w:eastAsia="Courier New" w:hAnsi="Arial" w:cs="Arial"/>
          <w:sz w:val="24"/>
          <w:szCs w:val="24"/>
          <w:lang w:val="es-AR"/>
        </w:rPr>
        <w:t>1</w:t>
      </w:r>
      <w:r w:rsidR="00C72854" w:rsidRPr="009C4D30">
        <w:rPr>
          <w:rFonts w:ascii="Arial" w:eastAsia="Courier New" w:hAnsi="Arial" w:cs="Arial"/>
          <w:sz w:val="24"/>
          <w:szCs w:val="24"/>
          <w:lang w:val="es-AR"/>
        </w:rPr>
        <w:t>0</w:t>
      </w:r>
      <w:r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="0028130A" w:rsidRPr="009C4D30">
        <w:rPr>
          <w:rFonts w:ascii="Arial" w:eastAsia="Courier New" w:hAnsi="Arial" w:cs="Arial"/>
          <w:spacing w:val="1"/>
          <w:sz w:val="24"/>
          <w:szCs w:val="24"/>
          <w:lang w:val="es-AR"/>
        </w:rPr>
        <w:t>octubre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 xml:space="preserve"> de</w:t>
      </w:r>
      <w:r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28130A" w:rsidRPr="009C4D30">
        <w:rPr>
          <w:rFonts w:ascii="Arial" w:eastAsia="Courier New" w:hAnsi="Arial" w:cs="Arial"/>
          <w:sz w:val="24"/>
          <w:szCs w:val="24"/>
          <w:lang w:val="es-AR"/>
        </w:rPr>
        <w:t>2018</w:t>
      </w:r>
      <w:r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a</w:t>
      </w:r>
      <w:r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hora</w:t>
      </w:r>
      <w:r w:rsidRPr="009C4D30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9C4D30">
        <w:rPr>
          <w:rFonts w:ascii="Arial" w:eastAsia="Courier New" w:hAnsi="Arial" w:cs="Arial"/>
          <w:sz w:val="24"/>
          <w:szCs w:val="24"/>
          <w:lang w:val="es-AR"/>
        </w:rPr>
        <w:t>11:00, f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echa establecida para la</w:t>
      </w:r>
      <w:r w:rsidRPr="006456E7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apertura de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propuestas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dependencias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6456E7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>Muni</w:t>
      </w:r>
      <w:r w:rsidRPr="006456E7">
        <w:rPr>
          <w:rFonts w:ascii="Arial" w:eastAsia="Courier New" w:hAnsi="Arial" w:cs="Arial"/>
          <w:spacing w:val="3"/>
          <w:sz w:val="24"/>
          <w:szCs w:val="24"/>
          <w:lang w:val="es-AR"/>
        </w:rPr>
        <w:t>c</w:t>
      </w:r>
      <w:r w:rsidRPr="006456E7">
        <w:rPr>
          <w:rFonts w:ascii="Arial" w:eastAsia="Courier New" w:hAnsi="Arial" w:cs="Arial"/>
          <w:sz w:val="24"/>
          <w:szCs w:val="24"/>
          <w:lang w:val="es-AR"/>
        </w:rPr>
        <w:t xml:space="preserve">ipalidad de </w:t>
      </w:r>
      <w:proofErr w:type="spellStart"/>
      <w:r w:rsidRPr="006456E7">
        <w:rPr>
          <w:rFonts w:ascii="Arial" w:eastAsia="Courier New" w:hAnsi="Arial" w:cs="Arial"/>
          <w:sz w:val="24"/>
          <w:szCs w:val="24"/>
          <w:lang w:val="es-AR"/>
        </w:rPr>
        <w:t>Sunchales</w:t>
      </w:r>
      <w:proofErr w:type="spellEnd"/>
      <w:r w:rsidRPr="006456E7">
        <w:rPr>
          <w:rFonts w:ascii="Arial" w:eastAsia="Courier New" w:hAnsi="Arial" w:cs="Arial"/>
          <w:sz w:val="24"/>
          <w:szCs w:val="24"/>
          <w:lang w:val="es-AR"/>
        </w:rPr>
        <w:t>.-</w:t>
      </w:r>
    </w:p>
    <w:p w:rsidR="001A13CF" w:rsidRPr="006456E7" w:rsidRDefault="001A13CF" w:rsidP="001A13CF">
      <w:pPr>
        <w:spacing w:before="5" w:line="26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1A13CF" w:rsidP="00BF1308">
      <w:pPr>
        <w:spacing w:line="228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Art.</w:t>
      </w:r>
      <w:r w:rsidRPr="00C72854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3º)</w:t>
      </w:r>
      <w:r w:rsidRPr="00C72854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Apruébese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el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 xml:space="preserve">Pliego Único Licitatorio que 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>r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egula esta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licitación pública,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 xml:space="preserve"> donde constan las condiciones que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deben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reunir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los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oferentes para la p</w:t>
      </w:r>
      <w:r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>r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esentación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y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demás</w:t>
      </w:r>
      <w:r w:rsidRPr="00C72854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e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specificaciones técnicas,</w:t>
      </w:r>
      <w:r w:rsidRPr="00C72854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complemen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>t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 xml:space="preserve">arias y generales. El </w:t>
      </w:r>
      <w:r w:rsidR="00E76FC9">
        <w:rPr>
          <w:rFonts w:ascii="Arial" w:eastAsia="Courier New" w:hAnsi="Arial" w:cs="Arial"/>
          <w:sz w:val="24"/>
          <w:szCs w:val="24"/>
          <w:lang w:val="es-AR"/>
        </w:rPr>
        <w:t>P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liego Licitatorio se adjunta y f</w:t>
      </w:r>
      <w:r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>o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rma parte de la presente</w:t>
      </w:r>
      <w:r w:rsidR="00EA2AF5">
        <w:rPr>
          <w:rFonts w:ascii="Arial" w:eastAsia="Courier New" w:hAnsi="Arial" w:cs="Arial"/>
          <w:sz w:val="24"/>
          <w:szCs w:val="24"/>
          <w:lang w:val="es-AR"/>
        </w:rPr>
        <w:t xml:space="preserve"> como Anexo I</w:t>
      </w:r>
      <w:r w:rsidRPr="00C72854">
        <w:rPr>
          <w:rFonts w:ascii="Arial" w:eastAsia="Courier New" w:hAnsi="Arial" w:cs="Arial"/>
          <w:spacing w:val="1"/>
          <w:sz w:val="24"/>
          <w:szCs w:val="24"/>
          <w:lang w:val="es-AR"/>
        </w:rPr>
        <w:t>.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-</w:t>
      </w:r>
    </w:p>
    <w:p w:rsidR="001A13CF" w:rsidRPr="00C72854" w:rsidRDefault="001A13CF" w:rsidP="001A13CF">
      <w:pPr>
        <w:spacing w:before="5" w:line="26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1A13CF" w:rsidP="00BF1308">
      <w:pPr>
        <w:spacing w:line="228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Art.</w:t>
      </w:r>
      <w:r w:rsidRPr="00C72854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4º)</w:t>
      </w:r>
      <w:r w:rsidRPr="00C72854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proofErr w:type="spellStart"/>
      <w:r w:rsidRPr="00C72854">
        <w:rPr>
          <w:rFonts w:ascii="Arial" w:eastAsia="Courier New" w:hAnsi="Arial" w:cs="Arial"/>
          <w:sz w:val="24"/>
          <w:szCs w:val="24"/>
          <w:lang w:val="es-AR"/>
        </w:rPr>
        <w:t>Determínase</w:t>
      </w:r>
      <w:proofErr w:type="spellEnd"/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publicaciones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del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llamado a Licitación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se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realizarán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el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Boletín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Oficial,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por el término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marcan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>a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disposiciones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legales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en vigencia, y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los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medios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comunicación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locales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BF1308">
        <w:rPr>
          <w:rFonts w:ascii="Arial" w:eastAsia="Courier New" w:hAnsi="Arial" w:cs="Arial"/>
          <w:sz w:val="24"/>
          <w:szCs w:val="24"/>
          <w:lang w:val="es-AR"/>
        </w:rPr>
        <w:t>y zonales.-</w:t>
      </w:r>
    </w:p>
    <w:p w:rsidR="001A13CF" w:rsidRPr="00C72854" w:rsidRDefault="001A13CF" w:rsidP="001A13CF">
      <w:pPr>
        <w:spacing w:before="5" w:line="26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1A13CF" w:rsidRPr="00C72854" w:rsidRDefault="001A13CF" w:rsidP="00BF1308">
      <w:pPr>
        <w:spacing w:line="225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Art.</w:t>
      </w:r>
      <w:r w:rsidRPr="00C72854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5º)</w:t>
      </w:r>
      <w:r w:rsidRPr="00C72854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proofErr w:type="spellStart"/>
      <w:r w:rsidRPr="00C72854">
        <w:rPr>
          <w:rFonts w:ascii="Arial" w:eastAsia="Courier New" w:hAnsi="Arial" w:cs="Arial"/>
          <w:sz w:val="24"/>
          <w:szCs w:val="24"/>
          <w:lang w:val="es-AR"/>
        </w:rPr>
        <w:t>Confórmase</w:t>
      </w:r>
      <w:proofErr w:type="spellEnd"/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la Comisión de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proofErr w:type="spellStart"/>
      <w:r w:rsidRPr="00C72854">
        <w:rPr>
          <w:rFonts w:ascii="Arial" w:eastAsia="Courier New" w:hAnsi="Arial" w:cs="Arial"/>
          <w:sz w:val="24"/>
          <w:szCs w:val="24"/>
          <w:lang w:val="es-AR"/>
        </w:rPr>
        <w:t>Preadjudicación</w:t>
      </w:r>
      <w:proofErr w:type="spellEnd"/>
      <w:r w:rsidRPr="00C72854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que analizará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propuestas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y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aconsejará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al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Intendente Mu</w:t>
      </w:r>
      <w:r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>n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icipal sobre la ofe</w:t>
      </w:r>
      <w:r w:rsidRPr="00C72854">
        <w:rPr>
          <w:rFonts w:ascii="Arial" w:eastAsia="Courier New" w:hAnsi="Arial" w:cs="Arial"/>
          <w:spacing w:val="1"/>
          <w:sz w:val="24"/>
          <w:szCs w:val="24"/>
          <w:lang w:val="es-AR"/>
        </w:rPr>
        <w:t>r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 xml:space="preserve">ta más conveniente a los intereses </w:t>
      </w:r>
      <w:r w:rsidRPr="00C72854">
        <w:rPr>
          <w:rFonts w:ascii="Arial" w:eastAsia="Courier New" w:hAnsi="Arial" w:cs="Arial"/>
          <w:spacing w:val="3"/>
          <w:sz w:val="24"/>
          <w:szCs w:val="24"/>
          <w:lang w:val="es-AR"/>
        </w:rPr>
        <w:t>m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unicipales,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estará integrada por el Secret</w:t>
      </w:r>
      <w:r w:rsidR="00E76FC9">
        <w:rPr>
          <w:rFonts w:ascii="Arial" w:eastAsia="Courier New" w:hAnsi="Arial" w:cs="Arial"/>
          <w:sz w:val="24"/>
          <w:szCs w:val="24"/>
          <w:lang w:val="es-AR"/>
        </w:rPr>
        <w:t xml:space="preserve">ario de Obras, Servicios y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Ambiente, el Secre</w:t>
      </w:r>
      <w:r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>t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ario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C72854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Economía, Inversión Pública y Cooperativismo</w:t>
      </w:r>
      <w:r w:rsidR="00E76FC9">
        <w:rPr>
          <w:rFonts w:ascii="Arial" w:eastAsia="Courier New" w:hAnsi="Arial" w:cs="Arial"/>
          <w:spacing w:val="2"/>
          <w:sz w:val="24"/>
          <w:szCs w:val="24"/>
          <w:lang w:val="es-AR"/>
        </w:rPr>
        <w:t>,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 xml:space="preserve"> y el</w:t>
      </w:r>
      <w:r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 xml:space="preserve"> </w:t>
      </w:r>
      <w:r w:rsidR="00BF1308">
        <w:rPr>
          <w:rFonts w:ascii="Arial" w:eastAsia="Courier New" w:hAnsi="Arial" w:cs="Arial"/>
          <w:spacing w:val="4"/>
          <w:sz w:val="24"/>
          <w:szCs w:val="24"/>
          <w:lang w:val="es-AR"/>
        </w:rPr>
        <w:t>Coordinador</w:t>
      </w:r>
      <w:r w:rsidRPr="00C72854">
        <w:rPr>
          <w:rFonts w:ascii="Arial" w:eastAsia="Courier New" w:hAnsi="Arial" w:cs="Arial"/>
          <w:spacing w:val="4"/>
          <w:sz w:val="24"/>
          <w:szCs w:val="24"/>
          <w:lang w:val="es-AR"/>
        </w:rPr>
        <w:t xml:space="preserve"> de Asesoramiento Jurídico</w:t>
      </w:r>
      <w:r w:rsidRPr="00C72854">
        <w:rPr>
          <w:rFonts w:ascii="Arial" w:eastAsia="Courier New" w:hAnsi="Arial" w:cs="Arial"/>
          <w:spacing w:val="1"/>
          <w:sz w:val="24"/>
          <w:szCs w:val="24"/>
          <w:lang w:val="es-AR"/>
        </w:rPr>
        <w:t>.</w:t>
      </w:r>
      <w:r w:rsidRPr="00C72854">
        <w:rPr>
          <w:rFonts w:ascii="Arial" w:eastAsia="Courier New" w:hAnsi="Arial" w:cs="Arial"/>
          <w:sz w:val="24"/>
          <w:szCs w:val="24"/>
          <w:lang w:val="es-AR"/>
        </w:rPr>
        <w:t>-</w:t>
      </w:r>
    </w:p>
    <w:p w:rsidR="001A13CF" w:rsidRPr="00C72854" w:rsidRDefault="001A13CF" w:rsidP="001A13CF">
      <w:pPr>
        <w:spacing w:line="225" w:lineRule="auto"/>
        <w:ind w:left="832"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1A13CF" w:rsidRPr="00BF1308" w:rsidRDefault="001A13CF" w:rsidP="00BF1308">
      <w:pPr>
        <w:spacing w:line="225" w:lineRule="auto"/>
        <w:ind w:right="73"/>
        <w:jc w:val="both"/>
        <w:rPr>
          <w:rFonts w:ascii="Arial" w:hAnsi="Arial" w:cs="Arial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Art.</w:t>
      </w:r>
      <w:r w:rsidRPr="00C72854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6</w:t>
      </w: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º)</w:t>
      </w:r>
      <w:r w:rsidRPr="00C72854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 w:rsidR="00BF1308">
        <w:rPr>
          <w:rFonts w:ascii="Arial" w:eastAsia="Courier New" w:hAnsi="Arial" w:cs="Arial"/>
          <w:spacing w:val="3"/>
          <w:sz w:val="24"/>
          <w:szCs w:val="24"/>
          <w:lang w:val="es-AR"/>
        </w:rPr>
        <w:t>El presente Decreto será refrendado por el Secretario de Obras, Servicios y Ambiente.-</w:t>
      </w: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BF1308" w:rsidRPr="00C72854" w:rsidRDefault="00BF1308" w:rsidP="00BF1308">
      <w:pPr>
        <w:spacing w:before="35"/>
        <w:ind w:right="1390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Art.</w:t>
      </w:r>
      <w:r w:rsidRPr="00C72854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7</w:t>
      </w:r>
      <w:r w:rsidRPr="00C72854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º)</w:t>
      </w:r>
      <w:r w:rsidRPr="00C72854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pacing w:val="3"/>
          <w:sz w:val="24"/>
          <w:szCs w:val="24"/>
          <w:lang w:val="es-AR"/>
        </w:rPr>
        <w:t>Regístrese, comuníquese, publíquese y archívese.-</w:t>
      </w:r>
    </w:p>
    <w:p w:rsidR="001A13CF" w:rsidRPr="00C72854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C72854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7E025C" w:rsidRDefault="001A13CF" w:rsidP="001A13CF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307B67" w:rsidRPr="001A13CF" w:rsidRDefault="00307B67">
      <w:pPr>
        <w:rPr>
          <w:lang w:val="es-AR"/>
        </w:rPr>
      </w:pPr>
    </w:p>
    <w:sectPr w:rsidR="00307B67" w:rsidRPr="001A13CF" w:rsidSect="00992719">
      <w:headerReference w:type="default" r:id="rId6"/>
      <w:pgSz w:w="11907" w:h="16840" w:code="9"/>
      <w:pgMar w:top="368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A1" w:rsidRDefault="00CD6CA1" w:rsidP="007E025C">
      <w:r>
        <w:separator/>
      </w:r>
    </w:p>
  </w:endnote>
  <w:endnote w:type="continuationSeparator" w:id="0">
    <w:p w:rsidR="00CD6CA1" w:rsidRDefault="00CD6CA1" w:rsidP="007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A1" w:rsidRDefault="00CD6CA1" w:rsidP="007E025C">
      <w:r>
        <w:separator/>
      </w:r>
    </w:p>
  </w:footnote>
  <w:footnote w:type="continuationSeparator" w:id="0">
    <w:p w:rsidR="00CD6CA1" w:rsidRDefault="00CD6CA1" w:rsidP="007E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5C" w:rsidRDefault="007E025C" w:rsidP="007E025C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-161925</wp:posOffset>
          </wp:positionV>
          <wp:extent cx="1307465" cy="1553210"/>
          <wp:effectExtent l="0" t="0" r="6985" b="889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B"/>
    <w:rsid w:val="0004566B"/>
    <w:rsid w:val="000946B0"/>
    <w:rsid w:val="000B4EB5"/>
    <w:rsid w:val="000D1FA9"/>
    <w:rsid w:val="000E6A7F"/>
    <w:rsid w:val="00105B3F"/>
    <w:rsid w:val="00150EFF"/>
    <w:rsid w:val="001A13CF"/>
    <w:rsid w:val="001A2250"/>
    <w:rsid w:val="0028130A"/>
    <w:rsid w:val="0029046D"/>
    <w:rsid w:val="00302A24"/>
    <w:rsid w:val="00307B67"/>
    <w:rsid w:val="00316BBA"/>
    <w:rsid w:val="00355E6D"/>
    <w:rsid w:val="00375DA2"/>
    <w:rsid w:val="00376C15"/>
    <w:rsid w:val="004067F0"/>
    <w:rsid w:val="004705F0"/>
    <w:rsid w:val="004A1524"/>
    <w:rsid w:val="006456E7"/>
    <w:rsid w:val="0074585F"/>
    <w:rsid w:val="00795888"/>
    <w:rsid w:val="007E025C"/>
    <w:rsid w:val="007F5939"/>
    <w:rsid w:val="008664D8"/>
    <w:rsid w:val="00890C9C"/>
    <w:rsid w:val="00992719"/>
    <w:rsid w:val="009C4D30"/>
    <w:rsid w:val="00A95A0F"/>
    <w:rsid w:val="00AD0587"/>
    <w:rsid w:val="00B12276"/>
    <w:rsid w:val="00B1461B"/>
    <w:rsid w:val="00B52066"/>
    <w:rsid w:val="00BF1308"/>
    <w:rsid w:val="00BF6408"/>
    <w:rsid w:val="00C065D4"/>
    <w:rsid w:val="00C45E15"/>
    <w:rsid w:val="00C72854"/>
    <w:rsid w:val="00C93D88"/>
    <w:rsid w:val="00CD18AF"/>
    <w:rsid w:val="00CD4975"/>
    <w:rsid w:val="00CD6CA1"/>
    <w:rsid w:val="00D54E7A"/>
    <w:rsid w:val="00D80CE8"/>
    <w:rsid w:val="00E76FC9"/>
    <w:rsid w:val="00E913A1"/>
    <w:rsid w:val="00EA2AF5"/>
    <w:rsid w:val="00ED3764"/>
    <w:rsid w:val="00FC4F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EDDE8EC-C58D-45B5-AB6F-F872DC7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9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2018-09-24T13:22:00Z</cp:lastPrinted>
  <dcterms:created xsi:type="dcterms:W3CDTF">2018-07-02T22:04:00Z</dcterms:created>
  <dcterms:modified xsi:type="dcterms:W3CDTF">2018-09-24T13:27:00Z</dcterms:modified>
</cp:coreProperties>
</file>