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A1" w:rsidRPr="0098509C" w:rsidRDefault="00474DA1" w:rsidP="00474DA1">
      <w:pPr>
        <w:jc w:val="right"/>
        <w:rPr>
          <w:rFonts w:ascii="Arial" w:hAnsi="Arial" w:cs="Arial"/>
          <w:sz w:val="22"/>
          <w:szCs w:val="22"/>
          <w:lang w:val="es-AR"/>
        </w:rPr>
      </w:pPr>
      <w:proofErr w:type="spellStart"/>
      <w:r w:rsidRPr="0098509C">
        <w:rPr>
          <w:rFonts w:ascii="Arial" w:hAnsi="Arial" w:cs="Arial"/>
          <w:sz w:val="22"/>
          <w:szCs w:val="22"/>
          <w:lang w:val="es-AR"/>
        </w:rPr>
        <w:t>Sunchales</w:t>
      </w:r>
      <w:proofErr w:type="spellEnd"/>
      <w:r w:rsidRPr="0098509C">
        <w:rPr>
          <w:rFonts w:ascii="Arial" w:hAnsi="Arial" w:cs="Arial"/>
          <w:sz w:val="22"/>
          <w:szCs w:val="22"/>
          <w:lang w:val="es-AR"/>
        </w:rPr>
        <w:t>, 0</w:t>
      </w:r>
      <w:r w:rsidR="00CD6F1A" w:rsidRPr="0098509C">
        <w:rPr>
          <w:rFonts w:ascii="Arial" w:hAnsi="Arial" w:cs="Arial"/>
          <w:sz w:val="22"/>
          <w:szCs w:val="22"/>
          <w:lang w:val="es-AR"/>
        </w:rPr>
        <w:t>8</w:t>
      </w:r>
      <w:r w:rsidRPr="0098509C">
        <w:rPr>
          <w:rFonts w:ascii="Arial" w:hAnsi="Arial" w:cs="Arial"/>
          <w:sz w:val="22"/>
          <w:szCs w:val="22"/>
          <w:lang w:val="es-AR"/>
        </w:rPr>
        <w:t xml:space="preserve"> de </w:t>
      </w:r>
      <w:r w:rsidR="00CD6F1A" w:rsidRPr="0098509C">
        <w:rPr>
          <w:rFonts w:ascii="Arial" w:hAnsi="Arial" w:cs="Arial"/>
          <w:sz w:val="22"/>
          <w:szCs w:val="22"/>
          <w:lang w:val="es-AR"/>
        </w:rPr>
        <w:t>marzo</w:t>
      </w:r>
      <w:r w:rsidRPr="0098509C">
        <w:rPr>
          <w:rFonts w:ascii="Arial" w:hAnsi="Arial" w:cs="Arial"/>
          <w:sz w:val="22"/>
          <w:szCs w:val="22"/>
          <w:lang w:val="es-AR"/>
        </w:rPr>
        <w:t xml:space="preserve"> de 20</w:t>
      </w:r>
      <w:r w:rsidR="001D69B4" w:rsidRPr="0098509C">
        <w:rPr>
          <w:rFonts w:ascii="Arial" w:hAnsi="Arial" w:cs="Arial"/>
          <w:sz w:val="22"/>
          <w:szCs w:val="22"/>
          <w:lang w:val="es-AR"/>
        </w:rPr>
        <w:t>2</w:t>
      </w:r>
      <w:r w:rsidR="00CD6F1A" w:rsidRPr="0098509C">
        <w:rPr>
          <w:rFonts w:ascii="Arial" w:hAnsi="Arial" w:cs="Arial"/>
          <w:sz w:val="22"/>
          <w:szCs w:val="22"/>
          <w:lang w:val="es-AR"/>
        </w:rPr>
        <w:t>1</w:t>
      </w:r>
      <w:r w:rsidRPr="0098509C">
        <w:rPr>
          <w:rFonts w:ascii="Arial" w:hAnsi="Arial" w:cs="Arial"/>
          <w:sz w:val="22"/>
          <w:szCs w:val="22"/>
          <w:lang w:val="es-AR"/>
        </w:rPr>
        <w:t xml:space="preserve">.-  </w:t>
      </w:r>
    </w:p>
    <w:p w:rsidR="00474DA1" w:rsidRDefault="00474DA1" w:rsidP="00474DA1">
      <w:pPr>
        <w:jc w:val="center"/>
        <w:rPr>
          <w:rFonts w:ascii="Arial" w:hAnsi="Arial" w:cs="Arial"/>
          <w:b/>
          <w:sz w:val="24"/>
          <w:szCs w:val="24"/>
          <w:u w:val="single"/>
          <w:lang w:val="es-AR"/>
        </w:rPr>
      </w:pPr>
    </w:p>
    <w:p w:rsidR="00474DA1" w:rsidRPr="003B1063" w:rsidRDefault="001D69B4" w:rsidP="00474DA1">
      <w:pPr>
        <w:jc w:val="center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3B1063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D E C R E T </w:t>
      </w:r>
      <w:proofErr w:type="gramStart"/>
      <w:r w:rsidRPr="003B1063">
        <w:rPr>
          <w:rFonts w:ascii="Arial" w:hAnsi="Arial" w:cs="Arial"/>
          <w:b/>
          <w:sz w:val="22"/>
          <w:szCs w:val="22"/>
          <w:u w:val="single"/>
          <w:lang w:val="es-AR"/>
        </w:rPr>
        <w:t>O  N</w:t>
      </w:r>
      <w:proofErr w:type="gramEnd"/>
      <w:r w:rsidRPr="003B1063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° </w:t>
      </w:r>
      <w:r w:rsidR="00CD6F1A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3 0 2 8 </w:t>
      </w:r>
      <w:r w:rsidRPr="003B1063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/ 2 </w:t>
      </w:r>
      <w:r w:rsidR="00CD6F1A">
        <w:rPr>
          <w:rFonts w:ascii="Arial" w:hAnsi="Arial" w:cs="Arial"/>
          <w:b/>
          <w:sz w:val="22"/>
          <w:szCs w:val="22"/>
          <w:u w:val="single"/>
          <w:lang w:val="es-AR"/>
        </w:rPr>
        <w:t>1</w:t>
      </w:r>
    </w:p>
    <w:p w:rsidR="00474DA1" w:rsidRPr="003B1063" w:rsidRDefault="00474DA1" w:rsidP="00474DA1">
      <w:pPr>
        <w:jc w:val="center"/>
        <w:rPr>
          <w:rFonts w:ascii="Arial" w:hAnsi="Arial" w:cs="Arial"/>
          <w:sz w:val="22"/>
          <w:szCs w:val="22"/>
          <w:u w:val="single"/>
          <w:lang w:val="es-AR"/>
        </w:rPr>
      </w:pPr>
    </w:p>
    <w:p w:rsidR="00880A70" w:rsidRPr="003B1063" w:rsidRDefault="00880A70" w:rsidP="003B1063">
      <w:pPr>
        <w:contextualSpacing/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3B1063">
        <w:rPr>
          <w:rFonts w:ascii="Arial" w:hAnsi="Arial" w:cs="Arial"/>
          <w:b/>
          <w:sz w:val="22"/>
          <w:szCs w:val="22"/>
          <w:u w:val="single"/>
          <w:lang w:val="es-AR"/>
        </w:rPr>
        <w:t>VISTO</w:t>
      </w:r>
      <w:r w:rsidRPr="003B1063">
        <w:rPr>
          <w:rFonts w:ascii="Arial" w:hAnsi="Arial" w:cs="Arial"/>
          <w:b/>
          <w:sz w:val="22"/>
          <w:szCs w:val="22"/>
          <w:lang w:val="es-AR"/>
        </w:rPr>
        <w:t>:</w:t>
      </w:r>
    </w:p>
    <w:p w:rsidR="00880A70" w:rsidRPr="003B1063" w:rsidRDefault="00880A70" w:rsidP="003B1063">
      <w:pPr>
        <w:contextualSpacing/>
        <w:jc w:val="both"/>
        <w:rPr>
          <w:rFonts w:ascii="Arial" w:hAnsi="Arial" w:cs="Arial"/>
          <w:sz w:val="22"/>
          <w:szCs w:val="22"/>
          <w:lang w:val="es-AR"/>
        </w:rPr>
      </w:pPr>
    </w:p>
    <w:p w:rsidR="00880A70" w:rsidRPr="003B1063" w:rsidRDefault="00880A70" w:rsidP="003B1063">
      <w:pPr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3B1063">
        <w:rPr>
          <w:rFonts w:ascii="Arial" w:hAnsi="Arial" w:cs="Arial"/>
          <w:sz w:val="22"/>
          <w:szCs w:val="22"/>
          <w:lang w:val="es-AR"/>
        </w:rPr>
        <w:t xml:space="preserve">  </w:t>
      </w:r>
      <w:r w:rsidRPr="003B1063">
        <w:rPr>
          <w:rFonts w:ascii="Arial" w:hAnsi="Arial" w:cs="Arial"/>
          <w:sz w:val="22"/>
          <w:szCs w:val="22"/>
          <w:lang w:val="es-AR"/>
        </w:rPr>
        <w:tab/>
      </w:r>
      <w:r w:rsidRPr="003B1063">
        <w:rPr>
          <w:rFonts w:ascii="Arial" w:hAnsi="Arial" w:cs="Arial"/>
          <w:sz w:val="22"/>
          <w:szCs w:val="22"/>
          <w:lang w:val="es-AR"/>
        </w:rPr>
        <w:tab/>
        <w:t>La</w:t>
      </w:r>
      <w:r w:rsidR="00BE6BA8">
        <w:rPr>
          <w:rFonts w:ascii="Arial" w:hAnsi="Arial" w:cs="Arial"/>
          <w:sz w:val="22"/>
          <w:szCs w:val="22"/>
          <w:lang w:val="es-AR"/>
        </w:rPr>
        <w:t>s</w:t>
      </w:r>
      <w:r w:rsidRPr="003B1063">
        <w:rPr>
          <w:rFonts w:ascii="Arial" w:hAnsi="Arial" w:cs="Arial"/>
          <w:sz w:val="22"/>
          <w:szCs w:val="22"/>
          <w:lang w:val="es-AR"/>
        </w:rPr>
        <w:t xml:space="preserve"> Ordenanza</w:t>
      </w:r>
      <w:r w:rsidR="00BE6BA8">
        <w:rPr>
          <w:rFonts w:ascii="Arial" w:hAnsi="Arial" w:cs="Arial"/>
          <w:sz w:val="22"/>
          <w:szCs w:val="22"/>
          <w:lang w:val="es-AR"/>
        </w:rPr>
        <w:t>s</w:t>
      </w:r>
      <w:r w:rsidRPr="003B1063">
        <w:rPr>
          <w:rFonts w:ascii="Arial" w:hAnsi="Arial" w:cs="Arial"/>
          <w:sz w:val="22"/>
          <w:szCs w:val="22"/>
          <w:lang w:val="es-AR"/>
        </w:rPr>
        <w:t xml:space="preserve"> N° 2</w:t>
      </w:r>
      <w:r w:rsidR="00CD6F1A">
        <w:rPr>
          <w:rFonts w:ascii="Arial" w:hAnsi="Arial" w:cs="Arial"/>
          <w:sz w:val="22"/>
          <w:szCs w:val="22"/>
          <w:lang w:val="es-AR"/>
        </w:rPr>
        <w:t>569/16</w:t>
      </w:r>
      <w:r w:rsidR="00BE6BA8">
        <w:rPr>
          <w:rFonts w:ascii="Arial" w:hAnsi="Arial" w:cs="Arial"/>
          <w:sz w:val="22"/>
          <w:szCs w:val="22"/>
          <w:lang w:val="es-AR"/>
        </w:rPr>
        <w:t xml:space="preserve"> y N° 2889/21</w:t>
      </w:r>
      <w:r w:rsidR="00CD6F1A">
        <w:rPr>
          <w:rFonts w:ascii="Arial" w:hAnsi="Arial" w:cs="Arial"/>
          <w:sz w:val="22"/>
          <w:szCs w:val="22"/>
          <w:lang w:val="es-AR"/>
        </w:rPr>
        <w:t xml:space="preserve"> y los Decretos N° 2718/16</w:t>
      </w:r>
      <w:r w:rsidR="00BE6BA8">
        <w:rPr>
          <w:rFonts w:ascii="Arial" w:hAnsi="Arial" w:cs="Arial"/>
          <w:sz w:val="22"/>
          <w:szCs w:val="22"/>
          <w:lang w:val="es-AR"/>
        </w:rPr>
        <w:t xml:space="preserve"> y</w:t>
      </w:r>
      <w:r w:rsidR="00CD6F1A">
        <w:rPr>
          <w:rFonts w:ascii="Arial" w:hAnsi="Arial" w:cs="Arial"/>
          <w:sz w:val="22"/>
          <w:szCs w:val="22"/>
          <w:lang w:val="es-AR"/>
        </w:rPr>
        <w:t xml:space="preserve"> N° 2774/19 </w:t>
      </w:r>
      <w:r w:rsidR="000C3405" w:rsidRPr="003B1063">
        <w:rPr>
          <w:rFonts w:ascii="Arial" w:hAnsi="Arial" w:cs="Arial"/>
          <w:sz w:val="22"/>
          <w:szCs w:val="22"/>
          <w:lang w:val="es-AR"/>
        </w:rPr>
        <w:t xml:space="preserve">y; </w:t>
      </w:r>
    </w:p>
    <w:p w:rsidR="00880A70" w:rsidRPr="003B1063" w:rsidRDefault="00880A70" w:rsidP="003B1063">
      <w:pPr>
        <w:contextualSpacing/>
        <w:jc w:val="both"/>
        <w:rPr>
          <w:rFonts w:ascii="Arial" w:hAnsi="Arial" w:cs="Arial"/>
          <w:sz w:val="22"/>
          <w:szCs w:val="22"/>
          <w:lang w:val="es-AR"/>
        </w:rPr>
      </w:pPr>
    </w:p>
    <w:p w:rsidR="00880A70" w:rsidRPr="003B1063" w:rsidRDefault="00880A70" w:rsidP="003B1063">
      <w:pPr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3B1063">
        <w:rPr>
          <w:rFonts w:ascii="Arial" w:hAnsi="Arial" w:cs="Arial"/>
          <w:b/>
          <w:sz w:val="22"/>
          <w:szCs w:val="22"/>
          <w:u w:val="single"/>
          <w:lang w:val="es-AR"/>
        </w:rPr>
        <w:t>CONSIDERANDO</w:t>
      </w:r>
      <w:r w:rsidRPr="003B1063">
        <w:rPr>
          <w:rFonts w:ascii="Arial" w:hAnsi="Arial" w:cs="Arial"/>
          <w:sz w:val="22"/>
          <w:szCs w:val="22"/>
          <w:lang w:val="es-AR"/>
        </w:rPr>
        <w:t xml:space="preserve">: </w:t>
      </w:r>
      <w:bookmarkStart w:id="0" w:name="_GoBack"/>
      <w:bookmarkEnd w:id="0"/>
    </w:p>
    <w:p w:rsidR="00CD6F1A" w:rsidRDefault="00880A70" w:rsidP="003B1063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</w:rPr>
      </w:pPr>
      <w:r w:rsidRPr="003B1063">
        <w:rPr>
          <w:rFonts w:ascii="Arial" w:hAnsi="Arial" w:cs="Arial"/>
          <w:lang w:val="es-AR"/>
        </w:rPr>
        <w:t xml:space="preserve"> </w:t>
      </w:r>
      <w:r w:rsidRPr="003B1063">
        <w:rPr>
          <w:rFonts w:ascii="Arial" w:hAnsi="Arial" w:cs="Arial"/>
          <w:lang w:val="es-AR"/>
        </w:rPr>
        <w:tab/>
      </w:r>
      <w:r w:rsidRPr="003B1063">
        <w:rPr>
          <w:rFonts w:ascii="Arial" w:hAnsi="Arial" w:cs="Arial"/>
          <w:lang w:val="es-AR"/>
        </w:rPr>
        <w:tab/>
        <w:t xml:space="preserve">Que por la Ordenanza </w:t>
      </w:r>
      <w:r w:rsidR="00BE6BA8">
        <w:rPr>
          <w:rFonts w:ascii="Arial" w:hAnsi="Arial" w:cs="Arial"/>
          <w:lang w:val="es-AR"/>
        </w:rPr>
        <w:t>N° 2569/16</w:t>
      </w:r>
      <w:r w:rsidRPr="003B1063">
        <w:rPr>
          <w:rFonts w:ascii="Arial" w:hAnsi="Arial" w:cs="Arial"/>
          <w:lang w:val="es-AR"/>
        </w:rPr>
        <w:t xml:space="preserve"> se</w:t>
      </w:r>
      <w:r w:rsidR="00CD6F1A">
        <w:rPr>
          <w:rFonts w:ascii="Arial" w:hAnsi="Arial" w:cs="Arial"/>
          <w:lang w:val="es-AR"/>
        </w:rPr>
        <w:t xml:space="preserve"> </w:t>
      </w:r>
      <w:r w:rsidR="00CD6F1A">
        <w:rPr>
          <w:rFonts w:ascii="Arial" w:hAnsi="Arial" w:cs="Arial"/>
        </w:rPr>
        <w:t>autoriza</w:t>
      </w:r>
      <w:r w:rsidR="002103CA">
        <w:rPr>
          <w:rFonts w:ascii="Arial" w:hAnsi="Arial" w:cs="Arial"/>
        </w:rPr>
        <w:t xml:space="preserve"> al Departamento Ejecutivo Municipal a ejecutar</w:t>
      </w:r>
      <w:r w:rsidR="00CD6F1A">
        <w:rPr>
          <w:rFonts w:ascii="Arial" w:hAnsi="Arial" w:cs="Arial"/>
        </w:rPr>
        <w:t xml:space="preserve"> la obra: “Plan de Reconstrucción de Pavimento Urbano</w:t>
      </w:r>
      <w:r w:rsidR="00803938">
        <w:rPr>
          <w:rFonts w:ascii="Arial" w:hAnsi="Arial" w:cs="Arial"/>
        </w:rPr>
        <w:t>”</w:t>
      </w:r>
      <w:r w:rsidR="002103CA">
        <w:rPr>
          <w:rFonts w:ascii="Arial" w:hAnsi="Arial" w:cs="Arial"/>
        </w:rPr>
        <w:t xml:space="preserve">, interviniendo en 190 cuadras de la ciudad mediante la repavimentación de la carpeta de </w:t>
      </w:r>
      <w:proofErr w:type="gramStart"/>
      <w:r w:rsidR="002103CA">
        <w:rPr>
          <w:rFonts w:ascii="Arial" w:hAnsi="Arial" w:cs="Arial"/>
        </w:rPr>
        <w:t>rodamiento.</w:t>
      </w:r>
      <w:r w:rsidR="00CD6F1A">
        <w:rPr>
          <w:rFonts w:ascii="Arial" w:hAnsi="Arial" w:cs="Arial"/>
        </w:rPr>
        <w:t>-</w:t>
      </w:r>
      <w:proofErr w:type="gramEnd"/>
    </w:p>
    <w:p w:rsidR="00CD6F1A" w:rsidRDefault="00CD6F1A" w:rsidP="003B1063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</w:rPr>
      </w:pPr>
    </w:p>
    <w:p w:rsidR="00CD6F1A" w:rsidRDefault="00CD6F1A" w:rsidP="003B1063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Que mediante el Decreto N° 2718/16 se estableció un régimen tributario de contribución de mejoras para </w:t>
      </w:r>
      <w:r w:rsidR="00803938">
        <w:rPr>
          <w:rFonts w:ascii="Arial" w:hAnsi="Arial" w:cs="Arial"/>
        </w:rPr>
        <w:t xml:space="preserve">aquellas calles integrantes de </w:t>
      </w:r>
      <w:r>
        <w:rPr>
          <w:rFonts w:ascii="Arial" w:hAnsi="Arial" w:cs="Arial"/>
        </w:rPr>
        <w:t xml:space="preserve">la denominada “Primera Etapa Sector N° 1, N° 2 y N° 3” del Plan de </w:t>
      </w:r>
      <w:proofErr w:type="gramStart"/>
      <w:r>
        <w:rPr>
          <w:rFonts w:ascii="Arial" w:hAnsi="Arial" w:cs="Arial"/>
        </w:rPr>
        <w:t>mención.-</w:t>
      </w:r>
      <w:proofErr w:type="gramEnd"/>
    </w:p>
    <w:p w:rsidR="00CD6F1A" w:rsidRDefault="00CD6F1A" w:rsidP="003B1063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</w:rPr>
      </w:pPr>
    </w:p>
    <w:p w:rsidR="00CD6F1A" w:rsidRDefault="00CD6F1A" w:rsidP="003B1063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Que a través del Decreto N° 2774/19 se llamó a licitación pública para la ejecución de pavimento rígido y pavimento asfáltico en caliente sobre base granular, </w:t>
      </w:r>
      <w:r w:rsidR="00803938">
        <w:rPr>
          <w:rFonts w:ascii="Arial" w:hAnsi="Arial" w:cs="Arial"/>
        </w:rPr>
        <w:t xml:space="preserve">para la </w:t>
      </w:r>
      <w:proofErr w:type="gramStart"/>
      <w:r w:rsidR="00803938">
        <w:rPr>
          <w:rFonts w:ascii="Arial" w:hAnsi="Arial" w:cs="Arial"/>
        </w:rPr>
        <w:t xml:space="preserve">mencionada </w:t>
      </w:r>
      <w:r w:rsidR="00210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</w:rPr>
        <w:t>Primera Etapa Sectores N° 1, N° 2 y N° 3”.-</w:t>
      </w:r>
    </w:p>
    <w:p w:rsidR="00CD6F1A" w:rsidRDefault="00CD6F1A" w:rsidP="003B1063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</w:rPr>
      </w:pPr>
    </w:p>
    <w:p w:rsidR="00CD6F1A" w:rsidRDefault="00CD6F1A" w:rsidP="003B1063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Que la ejecución de la obra adjudicada en el marco de la licitación pública de referencia, fue </w:t>
      </w:r>
      <w:r w:rsidR="002103CA">
        <w:rPr>
          <w:rFonts w:ascii="Arial" w:hAnsi="Arial" w:cs="Arial"/>
        </w:rPr>
        <w:t>modificada en su objeto, quedando pendiente de ejecución lo que refiere al pavimento asfáltico en caliente sobre base granular.</w:t>
      </w:r>
    </w:p>
    <w:p w:rsidR="002103CA" w:rsidRDefault="002103CA" w:rsidP="003B1063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</w:rPr>
      </w:pPr>
    </w:p>
    <w:p w:rsidR="002103CA" w:rsidRDefault="002103CA" w:rsidP="003B1063">
      <w:pPr>
        <w:pStyle w:val="Prrafodelista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Que la Ordenanza N° 2889/21 determina a la calle Mitre, entre calles Salta y J. B. Mitre, como sector de urgencia dentro del “Plan de Reconstrucción de Pavimento Urbano</w:t>
      </w:r>
      <w:proofErr w:type="gramStart"/>
      <w:r>
        <w:rPr>
          <w:rFonts w:ascii="Arial" w:hAnsi="Arial" w:cs="Arial"/>
        </w:rPr>
        <w:t>”.-</w:t>
      </w:r>
      <w:proofErr w:type="gramEnd"/>
      <w:r>
        <w:rPr>
          <w:rFonts w:ascii="Arial" w:hAnsi="Arial" w:cs="Arial"/>
        </w:rPr>
        <w:t xml:space="preserve"> </w:t>
      </w:r>
    </w:p>
    <w:p w:rsidR="00803938" w:rsidRDefault="00803938" w:rsidP="002103CA">
      <w:pPr>
        <w:contextualSpacing/>
        <w:jc w:val="both"/>
        <w:rPr>
          <w:rFonts w:ascii="Arial" w:eastAsia="Courier New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 xml:space="preserve">Que se </w:t>
      </w:r>
      <w:r w:rsidRPr="00803938">
        <w:rPr>
          <w:rFonts w:ascii="Arial" w:hAnsi="Arial" w:cs="Arial"/>
          <w:sz w:val="22"/>
          <w:szCs w:val="22"/>
          <w:lang w:val="es-AR"/>
        </w:rPr>
        <w:t xml:space="preserve">evalúa como oportuno y conveniente a los intereses municipales completar la ejecución </w:t>
      </w:r>
      <w:r>
        <w:rPr>
          <w:rFonts w:ascii="Arial" w:hAnsi="Arial" w:cs="Arial"/>
          <w:sz w:val="22"/>
          <w:szCs w:val="22"/>
          <w:lang w:val="es-AR"/>
        </w:rPr>
        <w:t>del</w:t>
      </w:r>
      <w:r w:rsidR="00080462" w:rsidRPr="00803938">
        <w:rPr>
          <w:rFonts w:ascii="Arial" w:hAnsi="Arial" w:cs="Arial"/>
          <w:sz w:val="22"/>
          <w:szCs w:val="22"/>
          <w:lang w:val="es-AR"/>
        </w:rPr>
        <w:t xml:space="preserve"> </w:t>
      </w:r>
      <w:r w:rsidRPr="00803938">
        <w:rPr>
          <w:rFonts w:ascii="Arial" w:hAnsi="Arial" w:cs="Arial"/>
          <w:sz w:val="22"/>
          <w:szCs w:val="22"/>
          <w:lang w:val="es-AR"/>
        </w:rPr>
        <w:t xml:space="preserve">pavimento asfáltico en caliente sobre base granular, </w:t>
      </w:r>
      <w:r>
        <w:rPr>
          <w:rFonts w:ascii="Arial" w:hAnsi="Arial" w:cs="Arial"/>
          <w:sz w:val="22"/>
          <w:szCs w:val="22"/>
          <w:lang w:val="es-AR"/>
        </w:rPr>
        <w:t xml:space="preserve">correspondiente a </w:t>
      </w:r>
      <w:proofErr w:type="gramStart"/>
      <w:r>
        <w:rPr>
          <w:rFonts w:ascii="Arial" w:hAnsi="Arial" w:cs="Arial"/>
          <w:sz w:val="22"/>
          <w:szCs w:val="22"/>
          <w:lang w:val="es-AR"/>
        </w:rPr>
        <w:t>la</w:t>
      </w:r>
      <w:r w:rsidRPr="00803938">
        <w:rPr>
          <w:rFonts w:ascii="Arial" w:hAnsi="Arial" w:cs="Arial"/>
          <w:sz w:val="22"/>
          <w:szCs w:val="22"/>
          <w:lang w:val="es-AR"/>
        </w:rPr>
        <w:t xml:space="preserve">  “</w:t>
      </w:r>
      <w:proofErr w:type="gramEnd"/>
      <w:r w:rsidRPr="00803938">
        <w:rPr>
          <w:rFonts w:ascii="Arial" w:hAnsi="Arial" w:cs="Arial"/>
          <w:sz w:val="22"/>
          <w:szCs w:val="22"/>
          <w:lang w:val="es-AR"/>
        </w:rPr>
        <w:t>Primera Etapa Sectores N° 1, N° 2 y N° 3”</w:t>
      </w:r>
      <w:r>
        <w:rPr>
          <w:rFonts w:ascii="Arial" w:hAnsi="Arial" w:cs="Arial"/>
          <w:sz w:val="22"/>
          <w:szCs w:val="22"/>
          <w:lang w:val="es-AR"/>
        </w:rPr>
        <w:t>, junto con la mencionada calle Mitre, entre calles Salta y J. B. Mitre, en su carácter de sector de urgencia.</w:t>
      </w:r>
      <w:r w:rsidRPr="00803938">
        <w:rPr>
          <w:rFonts w:ascii="Arial" w:hAnsi="Arial" w:cs="Arial"/>
          <w:sz w:val="22"/>
          <w:szCs w:val="22"/>
          <w:lang w:val="es-AR"/>
        </w:rPr>
        <w:t>.-</w:t>
      </w:r>
      <w:r w:rsidR="00080462" w:rsidRPr="003B1063">
        <w:rPr>
          <w:rFonts w:ascii="Arial" w:hAnsi="Arial" w:cs="Arial"/>
          <w:sz w:val="22"/>
          <w:szCs w:val="22"/>
          <w:lang w:val="es-AR"/>
        </w:rPr>
        <w:t xml:space="preserve"> </w:t>
      </w:r>
      <w:r w:rsidR="00080462" w:rsidRPr="003B1063">
        <w:rPr>
          <w:rFonts w:ascii="Arial" w:hAnsi="Arial" w:cs="Arial"/>
          <w:sz w:val="22"/>
          <w:szCs w:val="22"/>
          <w:lang w:val="es-AR"/>
        </w:rPr>
        <w:tab/>
      </w:r>
      <w:r w:rsidR="004F5F52">
        <w:rPr>
          <w:rFonts w:ascii="Arial" w:eastAsia="Courier New" w:hAnsi="Arial" w:cs="Arial"/>
          <w:sz w:val="22"/>
          <w:szCs w:val="22"/>
          <w:lang w:val="es-AR"/>
        </w:rPr>
        <w:tab/>
      </w:r>
    </w:p>
    <w:p w:rsidR="00803938" w:rsidRDefault="00803938" w:rsidP="002103CA">
      <w:pPr>
        <w:contextualSpacing/>
        <w:jc w:val="both"/>
        <w:rPr>
          <w:rFonts w:ascii="Arial" w:eastAsia="Courier New" w:hAnsi="Arial" w:cs="Arial"/>
          <w:sz w:val="22"/>
          <w:szCs w:val="22"/>
          <w:lang w:val="es-AR"/>
        </w:rPr>
      </w:pPr>
    </w:p>
    <w:p w:rsidR="004F5F52" w:rsidRPr="003B1063" w:rsidRDefault="00803938" w:rsidP="002103CA">
      <w:pPr>
        <w:contextualSpacing/>
        <w:jc w:val="both"/>
        <w:rPr>
          <w:rFonts w:ascii="Arial" w:eastAsia="Courier New" w:hAnsi="Arial" w:cs="Arial"/>
          <w:sz w:val="22"/>
          <w:szCs w:val="22"/>
          <w:lang w:val="es-AR"/>
        </w:rPr>
      </w:pPr>
      <w:r>
        <w:rPr>
          <w:rFonts w:ascii="Arial" w:eastAsia="Courier New" w:hAnsi="Arial" w:cs="Arial"/>
          <w:sz w:val="22"/>
          <w:szCs w:val="22"/>
          <w:lang w:val="es-AR"/>
        </w:rPr>
        <w:t xml:space="preserve"> </w:t>
      </w:r>
      <w:r>
        <w:rPr>
          <w:rFonts w:ascii="Arial" w:eastAsia="Courier New" w:hAnsi="Arial" w:cs="Arial"/>
          <w:sz w:val="22"/>
          <w:szCs w:val="22"/>
          <w:lang w:val="es-AR"/>
        </w:rPr>
        <w:tab/>
      </w:r>
      <w:r>
        <w:rPr>
          <w:rFonts w:ascii="Arial" w:eastAsia="Courier New" w:hAnsi="Arial" w:cs="Arial"/>
          <w:sz w:val="22"/>
          <w:szCs w:val="22"/>
          <w:lang w:val="es-AR"/>
        </w:rPr>
        <w:tab/>
      </w:r>
      <w:r w:rsidR="004F5F52" w:rsidRPr="002103CA">
        <w:rPr>
          <w:rFonts w:ascii="Arial" w:eastAsia="Courier New" w:hAnsi="Arial" w:cs="Arial"/>
          <w:sz w:val="22"/>
          <w:szCs w:val="22"/>
          <w:lang w:val="es-AR"/>
        </w:rPr>
        <w:t>Que</w:t>
      </w:r>
      <w:r w:rsidR="004F5F52" w:rsidRPr="002103CA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la metodología de ejecución de la obra a licitar conlleva la </w:t>
      </w:r>
      <w:r w:rsidR="004F5F52" w:rsidRPr="002103CA">
        <w:rPr>
          <w:rFonts w:ascii="Arial" w:eastAsia="Courier New" w:hAnsi="Arial" w:cs="Arial"/>
          <w:sz w:val="22"/>
          <w:szCs w:val="22"/>
          <w:lang w:val="es-AR"/>
        </w:rPr>
        <w:t>ejecución</w:t>
      </w:r>
      <w:r w:rsidR="004F5F52" w:rsidRPr="002103CA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="004F5F52" w:rsidRPr="002103CA">
        <w:rPr>
          <w:rFonts w:ascii="Arial" w:eastAsia="Courier New" w:hAnsi="Arial" w:cs="Arial"/>
          <w:sz w:val="22"/>
          <w:szCs w:val="22"/>
          <w:lang w:val="es-AR"/>
        </w:rPr>
        <w:t xml:space="preserve">de </w:t>
      </w:r>
      <w:r w:rsidR="002103CA" w:rsidRPr="002103CA">
        <w:rPr>
          <w:rFonts w:ascii="Arial" w:eastAsia="Courier New" w:hAnsi="Arial" w:cs="Arial"/>
          <w:sz w:val="22"/>
          <w:szCs w:val="22"/>
          <w:lang w:val="es-AR"/>
        </w:rPr>
        <w:t>doce mil doscientos cuarenta y un</w:t>
      </w:r>
      <w:r w:rsidR="004F5F52" w:rsidRPr="002103CA">
        <w:rPr>
          <w:rFonts w:ascii="Arial" w:eastAsia="Courier New" w:hAnsi="Arial" w:cs="Arial"/>
          <w:sz w:val="22"/>
          <w:szCs w:val="22"/>
          <w:lang w:val="es-AR"/>
        </w:rPr>
        <w:t xml:space="preserve"> metros cuadrados (</w:t>
      </w:r>
      <w:r w:rsidR="002103CA" w:rsidRPr="002103CA">
        <w:rPr>
          <w:rFonts w:ascii="Arial" w:eastAsia="Courier New" w:hAnsi="Arial" w:cs="Arial"/>
          <w:sz w:val="22"/>
          <w:szCs w:val="22"/>
          <w:lang w:val="es-AR"/>
        </w:rPr>
        <w:t>12.241,00</w:t>
      </w:r>
      <w:r w:rsidR="004F5F52" w:rsidRPr="002103CA">
        <w:rPr>
          <w:rFonts w:ascii="Arial" w:eastAsia="Courier New" w:hAnsi="Arial" w:cs="Arial"/>
          <w:sz w:val="22"/>
          <w:szCs w:val="22"/>
          <w:lang w:val="es-AR"/>
        </w:rPr>
        <w:t xml:space="preserve"> m2) de carpeta asfáltica en caliente de cinco centímetros (5 cm.) de </w:t>
      </w:r>
      <w:proofErr w:type="gramStart"/>
      <w:r w:rsidR="004F5F52" w:rsidRPr="002103CA">
        <w:rPr>
          <w:rFonts w:ascii="Arial" w:eastAsia="Courier New" w:hAnsi="Arial" w:cs="Arial"/>
          <w:sz w:val="22"/>
          <w:szCs w:val="22"/>
          <w:lang w:val="es-AR"/>
        </w:rPr>
        <w:t>espesor.-</w:t>
      </w:r>
      <w:proofErr w:type="gramEnd"/>
    </w:p>
    <w:p w:rsidR="004F5F52" w:rsidRPr="003B1063" w:rsidRDefault="004F5F52" w:rsidP="004F5F52">
      <w:pPr>
        <w:spacing w:before="18"/>
        <w:contextualSpacing/>
        <w:rPr>
          <w:rFonts w:ascii="Arial" w:hAnsi="Arial" w:cs="Arial"/>
          <w:sz w:val="22"/>
          <w:szCs w:val="22"/>
          <w:lang w:val="es-AR"/>
        </w:rPr>
      </w:pPr>
    </w:p>
    <w:p w:rsidR="00880A70" w:rsidRPr="00894D11" w:rsidRDefault="00880A70" w:rsidP="00894D11">
      <w:pPr>
        <w:ind w:left="119"/>
        <w:rPr>
          <w:rFonts w:ascii="Arial" w:hAnsi="Arial" w:cs="Arial"/>
          <w:sz w:val="22"/>
          <w:szCs w:val="22"/>
          <w:lang w:val="es-AR"/>
        </w:rPr>
      </w:pPr>
      <w:r w:rsidRPr="003B1063">
        <w:rPr>
          <w:rFonts w:ascii="Arial" w:hAnsi="Arial" w:cs="Arial"/>
          <w:sz w:val="22"/>
          <w:szCs w:val="22"/>
          <w:lang w:val="es-AR"/>
        </w:rPr>
        <w:tab/>
      </w:r>
      <w:r w:rsidRPr="003B1063">
        <w:rPr>
          <w:rFonts w:ascii="Arial" w:hAnsi="Arial" w:cs="Arial"/>
          <w:sz w:val="22"/>
          <w:szCs w:val="22"/>
          <w:lang w:val="es-AR"/>
        </w:rPr>
        <w:tab/>
        <w:t xml:space="preserve">Que el presupuesto oficial de la obra asciende a la </w:t>
      </w:r>
      <w:r w:rsidRPr="00894D11">
        <w:rPr>
          <w:rFonts w:ascii="Arial" w:hAnsi="Arial" w:cs="Arial"/>
          <w:sz w:val="22"/>
          <w:szCs w:val="22"/>
          <w:lang w:val="es-AR"/>
        </w:rPr>
        <w:t xml:space="preserve">suma de </w:t>
      </w:r>
      <w:r w:rsidR="00894D11" w:rsidRPr="00894D11">
        <w:rPr>
          <w:rFonts w:ascii="Arial" w:hAnsi="Arial" w:cs="Arial"/>
          <w:sz w:val="22"/>
          <w:szCs w:val="22"/>
          <w:lang w:val="es-AR"/>
        </w:rPr>
        <w:t>Pesos treinta y seis millones ciento diez mil novecientos cincuenta ($ 36.110.950,00</w:t>
      </w:r>
      <w:proofErr w:type="gramStart"/>
      <w:r w:rsidR="00894D11" w:rsidRPr="00894D11">
        <w:rPr>
          <w:rFonts w:ascii="Arial" w:hAnsi="Arial" w:cs="Arial"/>
          <w:sz w:val="22"/>
          <w:szCs w:val="22"/>
          <w:lang w:val="es-AR"/>
        </w:rPr>
        <w:t>).-</w:t>
      </w:r>
      <w:proofErr w:type="gramEnd"/>
      <w:r w:rsidR="00DE32F2" w:rsidRPr="00894D11">
        <w:rPr>
          <w:rFonts w:ascii="Arial" w:hAnsi="Arial" w:cs="Arial"/>
          <w:sz w:val="22"/>
          <w:szCs w:val="22"/>
          <w:lang w:val="es-AR"/>
        </w:rPr>
        <w:t xml:space="preserve"> </w:t>
      </w:r>
    </w:p>
    <w:p w:rsidR="00880A70" w:rsidRPr="003B1063" w:rsidRDefault="00880A70" w:rsidP="003B1063">
      <w:pPr>
        <w:contextualSpacing/>
        <w:jc w:val="both"/>
        <w:rPr>
          <w:rFonts w:ascii="Arial" w:hAnsi="Arial" w:cs="Arial"/>
          <w:sz w:val="22"/>
          <w:szCs w:val="22"/>
          <w:lang w:val="es-AR"/>
        </w:rPr>
      </w:pPr>
    </w:p>
    <w:p w:rsidR="00880A70" w:rsidRPr="003B1063" w:rsidRDefault="00880A70" w:rsidP="003B1063">
      <w:pPr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3B1063">
        <w:rPr>
          <w:rFonts w:ascii="Arial" w:hAnsi="Arial" w:cs="Arial"/>
          <w:sz w:val="22"/>
          <w:szCs w:val="22"/>
          <w:lang w:val="es-AR"/>
        </w:rPr>
        <w:tab/>
      </w:r>
      <w:r w:rsidRPr="003B1063">
        <w:rPr>
          <w:rFonts w:ascii="Arial" w:hAnsi="Arial" w:cs="Arial"/>
          <w:sz w:val="22"/>
          <w:szCs w:val="22"/>
          <w:lang w:val="es-AR"/>
        </w:rPr>
        <w:tab/>
        <w:t xml:space="preserve">Que procediendo de acuerdo a la normativa corresponde el llamado a Licitación </w:t>
      </w:r>
      <w:proofErr w:type="gramStart"/>
      <w:r w:rsidRPr="003B1063">
        <w:rPr>
          <w:rFonts w:ascii="Arial" w:hAnsi="Arial" w:cs="Arial"/>
          <w:sz w:val="22"/>
          <w:szCs w:val="22"/>
          <w:lang w:val="es-AR"/>
        </w:rPr>
        <w:t>Pública.-</w:t>
      </w:r>
      <w:proofErr w:type="gramEnd"/>
    </w:p>
    <w:p w:rsidR="00880A70" w:rsidRPr="003B1063" w:rsidRDefault="00880A70" w:rsidP="003B1063">
      <w:pPr>
        <w:contextualSpacing/>
        <w:jc w:val="both"/>
        <w:rPr>
          <w:rFonts w:ascii="Arial" w:hAnsi="Arial" w:cs="Arial"/>
          <w:sz w:val="22"/>
          <w:szCs w:val="22"/>
          <w:lang w:val="es-AR"/>
        </w:rPr>
      </w:pPr>
    </w:p>
    <w:p w:rsidR="00880A70" w:rsidRPr="003B1063" w:rsidRDefault="00880A70" w:rsidP="003B1063">
      <w:pPr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3B1063">
        <w:rPr>
          <w:rFonts w:ascii="Arial" w:hAnsi="Arial" w:cs="Arial"/>
          <w:sz w:val="22"/>
          <w:szCs w:val="22"/>
          <w:lang w:val="es-AR"/>
        </w:rPr>
        <w:tab/>
        <w:t xml:space="preserve">       </w:t>
      </w:r>
      <w:r w:rsidRPr="003B1063">
        <w:rPr>
          <w:rFonts w:ascii="Arial" w:hAnsi="Arial" w:cs="Arial"/>
          <w:sz w:val="22"/>
          <w:szCs w:val="22"/>
          <w:lang w:val="es-AR"/>
        </w:rPr>
        <w:tab/>
        <w:t>Por ello,</w:t>
      </w:r>
    </w:p>
    <w:p w:rsidR="00880A70" w:rsidRPr="003B1063" w:rsidRDefault="00880A70" w:rsidP="003B1063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3B1063">
        <w:rPr>
          <w:rFonts w:ascii="Arial" w:hAnsi="Arial" w:cs="Arial"/>
          <w:sz w:val="22"/>
          <w:szCs w:val="22"/>
          <w:lang w:val="es-AR"/>
        </w:rPr>
        <w:tab/>
      </w:r>
      <w:r w:rsidRPr="003B1063">
        <w:rPr>
          <w:rFonts w:ascii="Arial" w:hAnsi="Arial" w:cs="Arial"/>
          <w:sz w:val="22"/>
          <w:szCs w:val="22"/>
          <w:lang w:val="es-AR"/>
        </w:rPr>
        <w:tab/>
      </w:r>
    </w:p>
    <w:p w:rsidR="000C1747" w:rsidRPr="003B1063" w:rsidRDefault="000C1747" w:rsidP="003B1063">
      <w:pPr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3B1063">
        <w:rPr>
          <w:rFonts w:ascii="Arial" w:hAnsi="Arial" w:cs="Arial"/>
          <w:sz w:val="22"/>
          <w:szCs w:val="22"/>
          <w:lang w:val="es-AR"/>
        </w:rPr>
        <w:tab/>
      </w:r>
      <w:r w:rsidRPr="003B1063">
        <w:rPr>
          <w:rFonts w:ascii="Arial" w:hAnsi="Arial" w:cs="Arial"/>
          <w:sz w:val="22"/>
          <w:szCs w:val="22"/>
          <w:lang w:val="es-AR"/>
        </w:rPr>
        <w:tab/>
        <w:t xml:space="preserve">El Intendente Municipal de la ciudad de </w:t>
      </w:r>
      <w:proofErr w:type="spellStart"/>
      <w:r w:rsidRPr="003B1063">
        <w:rPr>
          <w:rFonts w:ascii="Arial" w:hAnsi="Arial" w:cs="Arial"/>
          <w:sz w:val="22"/>
          <w:szCs w:val="22"/>
          <w:lang w:val="es-AR"/>
        </w:rPr>
        <w:t>Sunchales</w:t>
      </w:r>
      <w:proofErr w:type="spellEnd"/>
      <w:r w:rsidRPr="003B1063">
        <w:rPr>
          <w:rFonts w:ascii="Arial" w:hAnsi="Arial" w:cs="Arial"/>
          <w:sz w:val="22"/>
          <w:szCs w:val="22"/>
          <w:lang w:val="es-AR"/>
        </w:rPr>
        <w:t xml:space="preserve">, en uso de las facultades que le son propias, </w:t>
      </w:r>
    </w:p>
    <w:p w:rsidR="000C1747" w:rsidRPr="003B1063" w:rsidRDefault="000C1747" w:rsidP="003B1063">
      <w:pPr>
        <w:contextualSpacing/>
        <w:jc w:val="both"/>
        <w:rPr>
          <w:rFonts w:ascii="Arial" w:hAnsi="Arial" w:cs="Arial"/>
          <w:sz w:val="22"/>
          <w:szCs w:val="22"/>
          <w:lang w:val="es-AR"/>
        </w:rPr>
      </w:pPr>
    </w:p>
    <w:p w:rsidR="00474DA1" w:rsidRPr="003B1063" w:rsidRDefault="001D69B4" w:rsidP="003B1063">
      <w:pPr>
        <w:contextualSpacing/>
        <w:jc w:val="center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3B1063">
        <w:rPr>
          <w:rFonts w:ascii="Arial" w:hAnsi="Arial" w:cs="Arial"/>
          <w:b/>
          <w:sz w:val="22"/>
          <w:szCs w:val="22"/>
          <w:u w:val="single"/>
          <w:lang w:val="es-AR"/>
        </w:rPr>
        <w:t>D E C R E T O</w:t>
      </w:r>
    </w:p>
    <w:p w:rsidR="00474DA1" w:rsidRPr="003B1063" w:rsidRDefault="00474DA1" w:rsidP="003B1063">
      <w:pPr>
        <w:ind w:left="832" w:right="77" w:firstLine="720"/>
        <w:contextualSpacing/>
        <w:jc w:val="both"/>
        <w:rPr>
          <w:rFonts w:ascii="Arial" w:eastAsia="Courier New" w:hAnsi="Arial" w:cs="Arial"/>
          <w:sz w:val="22"/>
          <w:szCs w:val="22"/>
          <w:lang w:val="es-AR"/>
        </w:rPr>
      </w:pPr>
    </w:p>
    <w:p w:rsidR="00474DA1" w:rsidRPr="003B1063" w:rsidRDefault="00474DA1" w:rsidP="003B1063">
      <w:pPr>
        <w:spacing w:before="25"/>
        <w:ind w:right="73"/>
        <w:contextualSpacing/>
        <w:jc w:val="both"/>
        <w:rPr>
          <w:rFonts w:ascii="Arial" w:eastAsia="Courier New" w:hAnsi="Arial" w:cs="Arial"/>
          <w:sz w:val="22"/>
          <w:szCs w:val="22"/>
          <w:lang w:val="es-AR"/>
        </w:rPr>
      </w:pPr>
      <w:r w:rsidRPr="00BE6BA8">
        <w:rPr>
          <w:rFonts w:ascii="Arial" w:eastAsia="Courier New" w:hAnsi="Arial" w:cs="Arial"/>
          <w:b/>
          <w:sz w:val="22"/>
          <w:szCs w:val="22"/>
          <w:lang w:val="es-AR"/>
        </w:rPr>
        <w:t>Art</w:t>
      </w:r>
      <w:r w:rsidR="000C1747" w:rsidRPr="00BE6BA8">
        <w:rPr>
          <w:rFonts w:ascii="Arial" w:eastAsia="Courier New" w:hAnsi="Arial" w:cs="Arial"/>
          <w:b/>
          <w:sz w:val="22"/>
          <w:szCs w:val="22"/>
          <w:lang w:val="es-AR"/>
        </w:rPr>
        <w:t>ículo</w:t>
      </w:r>
      <w:r w:rsidRPr="00BE6BA8">
        <w:rPr>
          <w:rFonts w:ascii="Arial" w:eastAsia="Courier New" w:hAnsi="Arial" w:cs="Arial"/>
          <w:b/>
          <w:spacing w:val="45"/>
          <w:sz w:val="22"/>
          <w:szCs w:val="22"/>
          <w:lang w:val="es-AR"/>
        </w:rPr>
        <w:t xml:space="preserve"> </w:t>
      </w:r>
      <w:r w:rsidRPr="00BE6BA8">
        <w:rPr>
          <w:rFonts w:ascii="Arial" w:eastAsia="Courier New" w:hAnsi="Arial" w:cs="Arial"/>
          <w:b/>
          <w:sz w:val="22"/>
          <w:szCs w:val="22"/>
          <w:lang w:val="es-AR"/>
        </w:rPr>
        <w:t>1º</w:t>
      </w:r>
      <w:r w:rsidR="000C1747" w:rsidRPr="00BE6BA8">
        <w:rPr>
          <w:rFonts w:ascii="Arial" w:eastAsia="Courier New" w:hAnsi="Arial" w:cs="Arial"/>
          <w:b/>
          <w:sz w:val="22"/>
          <w:szCs w:val="22"/>
          <w:lang w:val="es-AR"/>
        </w:rPr>
        <w:t>:</w:t>
      </w:r>
      <w:r w:rsidRPr="003B1063">
        <w:rPr>
          <w:rFonts w:ascii="Arial" w:eastAsia="Courier New" w:hAnsi="Arial" w:cs="Arial"/>
          <w:b/>
          <w:spacing w:val="46"/>
          <w:sz w:val="22"/>
          <w:szCs w:val="22"/>
          <w:lang w:val="es-AR"/>
        </w:rPr>
        <w:t xml:space="preserve"> </w:t>
      </w:r>
      <w:proofErr w:type="spellStart"/>
      <w:r w:rsidRPr="003B1063">
        <w:rPr>
          <w:rFonts w:ascii="Arial" w:eastAsia="Courier New" w:hAnsi="Arial" w:cs="Arial"/>
          <w:sz w:val="22"/>
          <w:szCs w:val="22"/>
          <w:lang w:val="es-AR"/>
        </w:rPr>
        <w:t>Llámase</w:t>
      </w:r>
      <w:proofErr w:type="spellEnd"/>
      <w:r w:rsidRPr="003B1063">
        <w:rPr>
          <w:rFonts w:ascii="Arial" w:eastAsia="Courier New" w:hAnsi="Arial" w:cs="Arial"/>
          <w:spacing w:val="45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a</w:t>
      </w:r>
      <w:r w:rsidRPr="003B1063">
        <w:rPr>
          <w:rFonts w:ascii="Arial" w:eastAsia="Courier New" w:hAnsi="Arial" w:cs="Arial"/>
          <w:spacing w:val="43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Licitación</w:t>
      </w:r>
      <w:r w:rsidRPr="003B1063">
        <w:rPr>
          <w:rFonts w:ascii="Arial" w:eastAsia="Courier New" w:hAnsi="Arial" w:cs="Arial"/>
          <w:spacing w:val="43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Pública</w:t>
      </w:r>
      <w:r w:rsidRPr="003B1063">
        <w:rPr>
          <w:rFonts w:ascii="Arial" w:eastAsia="Courier New" w:hAnsi="Arial" w:cs="Arial"/>
          <w:spacing w:val="43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para</w:t>
      </w:r>
      <w:r w:rsidRPr="003B1063">
        <w:rPr>
          <w:rFonts w:ascii="Arial" w:eastAsia="Courier New" w:hAnsi="Arial" w:cs="Arial"/>
          <w:spacing w:val="43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la</w:t>
      </w:r>
      <w:r w:rsidRPr="003B1063">
        <w:rPr>
          <w:rFonts w:ascii="Arial" w:eastAsia="Courier New" w:hAnsi="Arial" w:cs="Arial"/>
          <w:spacing w:val="43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contra</w:t>
      </w:r>
      <w:r w:rsidRPr="003B1063">
        <w:rPr>
          <w:rFonts w:ascii="Arial" w:eastAsia="Courier New" w:hAnsi="Arial" w:cs="Arial"/>
          <w:spacing w:val="3"/>
          <w:sz w:val="22"/>
          <w:szCs w:val="22"/>
          <w:lang w:val="es-AR"/>
        </w:rPr>
        <w:t>t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ación</w:t>
      </w:r>
      <w:r w:rsidRPr="003B1063">
        <w:rPr>
          <w:rFonts w:ascii="Arial" w:eastAsia="Courier New" w:hAnsi="Arial" w:cs="Arial"/>
          <w:spacing w:val="9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de</w:t>
      </w:r>
      <w:r w:rsidRPr="003B1063">
        <w:rPr>
          <w:rFonts w:ascii="Arial" w:eastAsia="Courier New" w:hAnsi="Arial" w:cs="Arial"/>
          <w:spacing w:val="9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la</w:t>
      </w:r>
      <w:r w:rsidRPr="003B1063">
        <w:rPr>
          <w:rFonts w:ascii="Arial" w:eastAsia="Courier New" w:hAnsi="Arial" w:cs="Arial"/>
          <w:spacing w:val="9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provisión,</w:t>
      </w:r>
      <w:r w:rsidRPr="003B1063">
        <w:rPr>
          <w:rFonts w:ascii="Arial" w:eastAsia="Courier New" w:hAnsi="Arial" w:cs="Arial"/>
          <w:spacing w:val="9"/>
          <w:sz w:val="22"/>
          <w:szCs w:val="22"/>
          <w:lang w:val="es-AR"/>
        </w:rPr>
        <w:t xml:space="preserve"> </w:t>
      </w:r>
      <w:proofErr w:type="gramStart"/>
      <w:r w:rsidRPr="003B1063">
        <w:rPr>
          <w:rFonts w:ascii="Arial" w:eastAsia="Courier New" w:hAnsi="Arial" w:cs="Arial"/>
          <w:sz w:val="22"/>
          <w:szCs w:val="22"/>
          <w:lang w:val="es-AR"/>
        </w:rPr>
        <w:t xml:space="preserve">distribución, </w:t>
      </w:r>
      <w:r w:rsidRPr="003B1063">
        <w:rPr>
          <w:rFonts w:ascii="Arial" w:eastAsia="Courier New" w:hAnsi="Arial" w:cs="Arial"/>
          <w:spacing w:val="18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compactación</w:t>
      </w:r>
      <w:proofErr w:type="gramEnd"/>
      <w:r w:rsidRPr="003B1063">
        <w:rPr>
          <w:rFonts w:ascii="Arial" w:eastAsia="Courier New" w:hAnsi="Arial" w:cs="Arial"/>
          <w:sz w:val="22"/>
          <w:szCs w:val="22"/>
          <w:lang w:val="es-AR"/>
        </w:rPr>
        <w:t>,</w:t>
      </w:r>
      <w:r w:rsidRPr="003B1063">
        <w:rPr>
          <w:rFonts w:ascii="Arial" w:eastAsia="Courier New" w:hAnsi="Arial" w:cs="Arial"/>
          <w:spacing w:val="7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ali</w:t>
      </w:r>
      <w:r w:rsidRPr="003B1063">
        <w:rPr>
          <w:rFonts w:ascii="Arial" w:eastAsia="Courier New" w:hAnsi="Arial" w:cs="Arial"/>
          <w:spacing w:val="4"/>
          <w:sz w:val="22"/>
          <w:szCs w:val="22"/>
          <w:lang w:val="es-AR"/>
        </w:rPr>
        <w:t>s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ado</w:t>
      </w:r>
      <w:r w:rsidRPr="003B1063">
        <w:rPr>
          <w:rFonts w:ascii="Arial" w:eastAsia="Courier New" w:hAnsi="Arial" w:cs="Arial"/>
          <w:spacing w:val="3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y</w:t>
      </w:r>
      <w:r w:rsidRPr="003B1063">
        <w:rPr>
          <w:rFonts w:ascii="Arial" w:eastAsia="Courier New" w:hAnsi="Arial" w:cs="Arial"/>
          <w:spacing w:val="3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te</w:t>
      </w:r>
      <w:r w:rsidRPr="003B1063">
        <w:rPr>
          <w:rFonts w:ascii="Arial" w:eastAsia="Courier New" w:hAnsi="Arial" w:cs="Arial"/>
          <w:spacing w:val="1"/>
          <w:sz w:val="22"/>
          <w:szCs w:val="22"/>
          <w:lang w:val="es-AR"/>
        </w:rPr>
        <w:t>r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minación</w:t>
      </w:r>
      <w:r w:rsidRPr="003B1063">
        <w:rPr>
          <w:rFonts w:ascii="Arial" w:eastAsia="Courier New" w:hAnsi="Arial" w:cs="Arial"/>
          <w:spacing w:val="3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de</w:t>
      </w:r>
      <w:r w:rsidR="00894D11">
        <w:rPr>
          <w:rFonts w:ascii="Arial" w:eastAsia="Courier New" w:hAnsi="Arial" w:cs="Arial"/>
          <w:sz w:val="22"/>
          <w:szCs w:val="22"/>
          <w:lang w:val="es-AR"/>
        </w:rPr>
        <w:t xml:space="preserve"> doce mil doscientos cuarenta y un metros cuadrados </w:t>
      </w:r>
      <w:r w:rsidRPr="00894D11">
        <w:rPr>
          <w:rFonts w:ascii="Arial" w:eastAsia="Courier New" w:hAnsi="Arial" w:cs="Arial"/>
          <w:spacing w:val="3"/>
          <w:sz w:val="22"/>
          <w:szCs w:val="22"/>
          <w:lang w:val="es-AR"/>
        </w:rPr>
        <w:t>(</w:t>
      </w:r>
      <w:r w:rsidR="00894D11" w:rsidRPr="00894D11">
        <w:rPr>
          <w:rFonts w:ascii="Arial" w:eastAsia="Courier New" w:hAnsi="Arial" w:cs="Arial"/>
          <w:spacing w:val="3"/>
          <w:sz w:val="22"/>
          <w:szCs w:val="22"/>
          <w:lang w:val="es-AR"/>
        </w:rPr>
        <w:t>12.241,00</w:t>
      </w:r>
      <w:r w:rsidRPr="003B1063">
        <w:rPr>
          <w:rFonts w:ascii="Arial" w:eastAsia="Courier New" w:hAnsi="Arial" w:cs="Arial"/>
          <w:spacing w:val="3"/>
          <w:sz w:val="22"/>
          <w:szCs w:val="22"/>
          <w:lang w:val="es-AR"/>
        </w:rPr>
        <w:t xml:space="preserve"> m2)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de</w:t>
      </w:r>
      <w:r w:rsidRPr="003B1063">
        <w:rPr>
          <w:rFonts w:ascii="Arial" w:eastAsia="Courier New" w:hAnsi="Arial" w:cs="Arial"/>
          <w:spacing w:val="3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 xml:space="preserve">carpeta asfáltica en </w:t>
      </w:r>
      <w:r w:rsidRPr="003B1063">
        <w:rPr>
          <w:rFonts w:ascii="Arial" w:eastAsia="Courier New" w:hAnsi="Arial" w:cs="Arial"/>
          <w:spacing w:val="3"/>
          <w:sz w:val="22"/>
          <w:szCs w:val="22"/>
          <w:lang w:val="es-AR"/>
        </w:rPr>
        <w:t>c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aliente con un espesor de 5 cm, para las calles y tramos que se indican a continuación:</w:t>
      </w:r>
    </w:p>
    <w:p w:rsidR="00474DA1" w:rsidRDefault="00474DA1" w:rsidP="003B1063">
      <w:pPr>
        <w:spacing w:before="25"/>
        <w:ind w:left="832" w:right="73"/>
        <w:contextualSpacing/>
        <w:jc w:val="both"/>
        <w:rPr>
          <w:rFonts w:ascii="Arial" w:eastAsia="Courier New" w:hAnsi="Arial" w:cs="Arial"/>
          <w:sz w:val="22"/>
          <w:szCs w:val="22"/>
          <w:lang w:val="es-AR"/>
        </w:rPr>
      </w:pPr>
    </w:p>
    <w:tbl>
      <w:tblPr>
        <w:tblStyle w:val="TableNormal"/>
        <w:tblW w:w="9214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2551"/>
        <w:gridCol w:w="1276"/>
        <w:gridCol w:w="1134"/>
        <w:gridCol w:w="1701"/>
      </w:tblGrid>
      <w:tr w:rsidR="00803938" w:rsidTr="00803938">
        <w:trPr>
          <w:trHeight w:val="246"/>
        </w:trPr>
        <w:tc>
          <w:tcPr>
            <w:tcW w:w="1134" w:type="dxa"/>
            <w:tcBorders>
              <w:top w:val="nil"/>
              <w:left w:val="nil"/>
            </w:tcBorders>
          </w:tcPr>
          <w:p w:rsidR="00803938" w:rsidRDefault="00803938" w:rsidP="00457141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:rsidR="00803938" w:rsidRDefault="00803938" w:rsidP="00457141">
            <w:pPr>
              <w:pStyle w:val="TableParagraph"/>
              <w:spacing w:before="3" w:line="224" w:lineRule="exact"/>
              <w:ind w:left="477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Calle</w:t>
            </w:r>
          </w:p>
        </w:tc>
        <w:tc>
          <w:tcPr>
            <w:tcW w:w="2551" w:type="dxa"/>
          </w:tcPr>
          <w:p w:rsidR="00803938" w:rsidRDefault="00803938" w:rsidP="00457141">
            <w:pPr>
              <w:pStyle w:val="TableParagraph"/>
              <w:spacing w:before="3" w:line="224" w:lineRule="exact"/>
              <w:ind w:left="1046" w:right="106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Entre</w:t>
            </w:r>
          </w:p>
        </w:tc>
        <w:tc>
          <w:tcPr>
            <w:tcW w:w="1276" w:type="dxa"/>
          </w:tcPr>
          <w:p w:rsidR="00803938" w:rsidRDefault="00803938" w:rsidP="00457141">
            <w:pPr>
              <w:pStyle w:val="TableParagraph"/>
              <w:spacing w:before="3" w:line="224" w:lineRule="exact"/>
              <w:ind w:left="136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Ancho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(m)</w:t>
            </w:r>
          </w:p>
        </w:tc>
        <w:tc>
          <w:tcPr>
            <w:tcW w:w="1134" w:type="dxa"/>
          </w:tcPr>
          <w:p w:rsidR="00803938" w:rsidRDefault="00803938" w:rsidP="00457141">
            <w:pPr>
              <w:pStyle w:val="TableParagraph"/>
              <w:spacing w:before="3" w:line="224" w:lineRule="exact"/>
              <w:ind w:left="13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Largo (m)</w:t>
            </w:r>
          </w:p>
        </w:tc>
        <w:tc>
          <w:tcPr>
            <w:tcW w:w="1701" w:type="dxa"/>
          </w:tcPr>
          <w:p w:rsidR="00803938" w:rsidRDefault="00803938" w:rsidP="00457141">
            <w:pPr>
              <w:pStyle w:val="TableParagraph"/>
              <w:spacing w:before="3" w:line="224" w:lineRule="exact"/>
              <w:ind w:left="158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Superficie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(m²)</w:t>
            </w:r>
          </w:p>
        </w:tc>
      </w:tr>
      <w:tr w:rsidR="00803938" w:rsidTr="00803938">
        <w:trPr>
          <w:trHeight w:val="246"/>
        </w:trPr>
        <w:tc>
          <w:tcPr>
            <w:tcW w:w="1134" w:type="dxa"/>
            <w:vMerge w:val="restart"/>
          </w:tcPr>
          <w:p w:rsidR="00803938" w:rsidRDefault="00803938" w:rsidP="00457141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 w:rsidR="00803938" w:rsidRDefault="00803938" w:rsidP="00457141">
            <w:pPr>
              <w:pStyle w:val="TableParagraph"/>
              <w:spacing w:before="158" w:line="240" w:lineRule="auto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SECTOR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803938" w:rsidRDefault="00803938" w:rsidP="00457141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1°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Mayo</w:t>
            </w:r>
          </w:p>
        </w:tc>
        <w:tc>
          <w:tcPr>
            <w:tcW w:w="2551" w:type="dxa"/>
          </w:tcPr>
          <w:p w:rsidR="00803938" w:rsidRDefault="00803938" w:rsidP="00457141"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Avellaneda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Lainez</w:t>
            </w:r>
            <w:proofErr w:type="spellEnd"/>
          </w:p>
        </w:tc>
        <w:tc>
          <w:tcPr>
            <w:tcW w:w="1276" w:type="dxa"/>
          </w:tcPr>
          <w:p w:rsidR="00803938" w:rsidRDefault="00803938" w:rsidP="00803938">
            <w:pPr>
              <w:pStyle w:val="TableParagraph"/>
              <w:ind w:right="12"/>
              <w:jc w:val="lef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134" w:type="dxa"/>
          </w:tcPr>
          <w:p w:rsidR="00803938" w:rsidRDefault="00803938" w:rsidP="00803938">
            <w:pPr>
              <w:pStyle w:val="TableParagraph"/>
              <w:ind w:right="14"/>
              <w:jc w:val="left"/>
              <w:rPr>
                <w:sz w:val="20"/>
              </w:rPr>
            </w:pPr>
            <w:r>
              <w:rPr>
                <w:sz w:val="20"/>
              </w:rPr>
              <w:t>115,41</w:t>
            </w:r>
          </w:p>
        </w:tc>
        <w:tc>
          <w:tcPr>
            <w:tcW w:w="1701" w:type="dxa"/>
          </w:tcPr>
          <w:p w:rsidR="00803938" w:rsidRDefault="00803938" w:rsidP="00803938">
            <w:pPr>
              <w:pStyle w:val="TableParagraph"/>
              <w:ind w:right="11"/>
              <w:jc w:val="left"/>
              <w:rPr>
                <w:sz w:val="20"/>
              </w:rPr>
            </w:pPr>
            <w:r>
              <w:rPr>
                <w:sz w:val="20"/>
              </w:rPr>
              <w:t>634,755</w:t>
            </w:r>
          </w:p>
        </w:tc>
      </w:tr>
      <w:tr w:rsidR="00803938" w:rsidTr="00803938">
        <w:trPr>
          <w:trHeight w:val="246"/>
        </w:trPr>
        <w:tc>
          <w:tcPr>
            <w:tcW w:w="1134" w:type="dxa"/>
            <w:vMerge/>
            <w:tcBorders>
              <w:top w:val="nil"/>
            </w:tcBorders>
          </w:tcPr>
          <w:p w:rsidR="00803938" w:rsidRDefault="00803938" w:rsidP="0045714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03938" w:rsidRDefault="00803938" w:rsidP="00457141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Pellegrini</w:t>
            </w:r>
          </w:p>
        </w:tc>
        <w:tc>
          <w:tcPr>
            <w:tcW w:w="2551" w:type="dxa"/>
          </w:tcPr>
          <w:p w:rsidR="00803938" w:rsidRDefault="00803938" w:rsidP="00457141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Avellaneda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Lainez</w:t>
            </w:r>
            <w:proofErr w:type="spellEnd"/>
          </w:p>
        </w:tc>
        <w:tc>
          <w:tcPr>
            <w:tcW w:w="1276" w:type="dxa"/>
          </w:tcPr>
          <w:p w:rsidR="00803938" w:rsidRDefault="00803938" w:rsidP="00803938">
            <w:pPr>
              <w:pStyle w:val="TableParagraph"/>
              <w:ind w:right="12"/>
              <w:jc w:val="lef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134" w:type="dxa"/>
          </w:tcPr>
          <w:p w:rsidR="00803938" w:rsidRDefault="00803938" w:rsidP="00803938">
            <w:pPr>
              <w:pStyle w:val="TableParagraph"/>
              <w:ind w:right="13"/>
              <w:jc w:val="left"/>
              <w:rPr>
                <w:sz w:val="20"/>
              </w:rPr>
            </w:pPr>
            <w:r>
              <w:rPr>
                <w:sz w:val="20"/>
              </w:rPr>
              <w:t>115,2</w:t>
            </w:r>
          </w:p>
        </w:tc>
        <w:tc>
          <w:tcPr>
            <w:tcW w:w="1701" w:type="dxa"/>
          </w:tcPr>
          <w:p w:rsidR="00803938" w:rsidRDefault="00803938" w:rsidP="00803938">
            <w:pPr>
              <w:pStyle w:val="TableParagraph"/>
              <w:ind w:right="12"/>
              <w:jc w:val="left"/>
              <w:rPr>
                <w:sz w:val="20"/>
              </w:rPr>
            </w:pPr>
            <w:r>
              <w:rPr>
                <w:sz w:val="20"/>
              </w:rPr>
              <w:t>633,6</w:t>
            </w:r>
          </w:p>
        </w:tc>
      </w:tr>
      <w:tr w:rsidR="00803938" w:rsidTr="00803938">
        <w:trPr>
          <w:trHeight w:val="246"/>
        </w:trPr>
        <w:tc>
          <w:tcPr>
            <w:tcW w:w="1134" w:type="dxa"/>
            <w:vMerge/>
            <w:tcBorders>
              <w:top w:val="nil"/>
            </w:tcBorders>
          </w:tcPr>
          <w:p w:rsidR="00803938" w:rsidRDefault="00803938" w:rsidP="0045714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03938" w:rsidRDefault="00803938" w:rsidP="00457141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Pedroni</w:t>
            </w:r>
            <w:proofErr w:type="spellEnd"/>
          </w:p>
        </w:tc>
        <w:tc>
          <w:tcPr>
            <w:tcW w:w="2551" w:type="dxa"/>
          </w:tcPr>
          <w:p w:rsidR="00803938" w:rsidRDefault="00803938" w:rsidP="00457141"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Rosario 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</w:p>
        </w:tc>
        <w:tc>
          <w:tcPr>
            <w:tcW w:w="1276" w:type="dxa"/>
          </w:tcPr>
          <w:p w:rsidR="00803938" w:rsidRDefault="00803938" w:rsidP="00803938">
            <w:pPr>
              <w:pStyle w:val="TableParagraph"/>
              <w:ind w:right="14"/>
              <w:jc w:val="lef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134" w:type="dxa"/>
          </w:tcPr>
          <w:p w:rsidR="00803938" w:rsidRDefault="00803938" w:rsidP="00803938">
            <w:pPr>
              <w:pStyle w:val="TableParagraph"/>
              <w:ind w:right="13"/>
              <w:jc w:val="left"/>
              <w:rPr>
                <w:sz w:val="20"/>
              </w:rPr>
            </w:pPr>
            <w:r>
              <w:rPr>
                <w:sz w:val="20"/>
              </w:rPr>
              <w:t>72,58</w:t>
            </w:r>
          </w:p>
        </w:tc>
        <w:tc>
          <w:tcPr>
            <w:tcW w:w="1701" w:type="dxa"/>
          </w:tcPr>
          <w:p w:rsidR="00803938" w:rsidRDefault="00803938" w:rsidP="00803938">
            <w:pPr>
              <w:pStyle w:val="TableParagraph"/>
              <w:ind w:right="12"/>
              <w:jc w:val="left"/>
              <w:rPr>
                <w:sz w:val="20"/>
              </w:rPr>
            </w:pPr>
            <w:r>
              <w:rPr>
                <w:sz w:val="20"/>
              </w:rPr>
              <w:t>399,19</w:t>
            </w:r>
          </w:p>
        </w:tc>
      </w:tr>
      <w:tr w:rsidR="00803938" w:rsidTr="00803938">
        <w:trPr>
          <w:trHeight w:val="246"/>
        </w:trPr>
        <w:tc>
          <w:tcPr>
            <w:tcW w:w="1134" w:type="dxa"/>
            <w:vMerge/>
            <w:tcBorders>
              <w:top w:val="nil"/>
            </w:tcBorders>
          </w:tcPr>
          <w:p w:rsidR="00803938" w:rsidRDefault="00803938" w:rsidP="0045714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03938" w:rsidRDefault="00803938" w:rsidP="00457141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Pedroni</w:t>
            </w:r>
            <w:proofErr w:type="spellEnd"/>
          </w:p>
        </w:tc>
        <w:tc>
          <w:tcPr>
            <w:tcW w:w="2551" w:type="dxa"/>
          </w:tcPr>
          <w:p w:rsidR="00803938" w:rsidRDefault="00803938" w:rsidP="00457141"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F.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Sunchales</w:t>
            </w:r>
            <w:proofErr w:type="spellEnd"/>
          </w:p>
        </w:tc>
        <w:tc>
          <w:tcPr>
            <w:tcW w:w="1276" w:type="dxa"/>
          </w:tcPr>
          <w:p w:rsidR="00803938" w:rsidRDefault="00803938" w:rsidP="00803938">
            <w:pPr>
              <w:pStyle w:val="TableParagraph"/>
              <w:ind w:right="12"/>
              <w:jc w:val="left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134" w:type="dxa"/>
          </w:tcPr>
          <w:p w:rsidR="00803938" w:rsidRDefault="00803938" w:rsidP="00803938">
            <w:pPr>
              <w:pStyle w:val="TableParagraph"/>
              <w:ind w:right="14"/>
              <w:jc w:val="lef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701" w:type="dxa"/>
          </w:tcPr>
          <w:p w:rsidR="00803938" w:rsidRDefault="00803938" w:rsidP="00803938">
            <w:pPr>
              <w:pStyle w:val="TableParagraph"/>
              <w:ind w:right="13"/>
              <w:jc w:val="left"/>
              <w:rPr>
                <w:sz w:val="20"/>
              </w:rPr>
            </w:pPr>
            <w:r>
              <w:rPr>
                <w:sz w:val="20"/>
              </w:rPr>
              <w:t>313,5</w:t>
            </w:r>
          </w:p>
        </w:tc>
      </w:tr>
      <w:tr w:rsidR="00803938" w:rsidTr="00803938">
        <w:trPr>
          <w:trHeight w:val="246"/>
        </w:trPr>
        <w:tc>
          <w:tcPr>
            <w:tcW w:w="1134" w:type="dxa"/>
            <w:vMerge w:val="restart"/>
          </w:tcPr>
          <w:p w:rsidR="00803938" w:rsidRDefault="00803938" w:rsidP="00457141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 w:rsidR="00803938" w:rsidRDefault="00803938" w:rsidP="00457141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25"/>
              </w:rPr>
            </w:pPr>
          </w:p>
          <w:p w:rsidR="00803938" w:rsidRDefault="00803938" w:rsidP="00457141">
            <w:pPr>
              <w:pStyle w:val="TableParagraph"/>
              <w:spacing w:line="240" w:lineRule="auto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SECTOR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803938" w:rsidRDefault="00803938" w:rsidP="00457141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Chubut</w:t>
            </w:r>
          </w:p>
        </w:tc>
        <w:tc>
          <w:tcPr>
            <w:tcW w:w="2551" w:type="dxa"/>
          </w:tcPr>
          <w:p w:rsidR="00803938" w:rsidRDefault="00803938" w:rsidP="00457141"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Ameghino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Av.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Belgrano</w:t>
            </w:r>
          </w:p>
        </w:tc>
        <w:tc>
          <w:tcPr>
            <w:tcW w:w="1276" w:type="dxa"/>
          </w:tcPr>
          <w:p w:rsidR="00803938" w:rsidRDefault="00803938" w:rsidP="00803938">
            <w:pPr>
              <w:pStyle w:val="TableParagraph"/>
              <w:ind w:right="14"/>
              <w:jc w:val="left"/>
              <w:rPr>
                <w:sz w:val="20"/>
              </w:rPr>
            </w:pPr>
            <w:r>
              <w:rPr>
                <w:sz w:val="20"/>
              </w:rPr>
              <w:t>5,55</w:t>
            </w:r>
          </w:p>
        </w:tc>
        <w:tc>
          <w:tcPr>
            <w:tcW w:w="1134" w:type="dxa"/>
          </w:tcPr>
          <w:p w:rsidR="00803938" w:rsidRDefault="00803938" w:rsidP="00803938">
            <w:pPr>
              <w:pStyle w:val="TableParagraph"/>
              <w:ind w:right="12"/>
              <w:jc w:val="lef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701" w:type="dxa"/>
          </w:tcPr>
          <w:p w:rsidR="00803938" w:rsidRDefault="00803938" w:rsidP="00803938">
            <w:pPr>
              <w:pStyle w:val="TableParagraph"/>
              <w:ind w:right="13"/>
              <w:jc w:val="left"/>
              <w:rPr>
                <w:sz w:val="20"/>
              </w:rPr>
            </w:pPr>
            <w:r>
              <w:rPr>
                <w:sz w:val="20"/>
              </w:rPr>
              <w:t>843,6</w:t>
            </w:r>
          </w:p>
        </w:tc>
      </w:tr>
      <w:tr w:rsidR="00803938" w:rsidTr="00803938">
        <w:trPr>
          <w:trHeight w:val="246"/>
        </w:trPr>
        <w:tc>
          <w:tcPr>
            <w:tcW w:w="1134" w:type="dxa"/>
            <w:vMerge/>
            <w:tcBorders>
              <w:top w:val="nil"/>
            </w:tcBorders>
          </w:tcPr>
          <w:p w:rsidR="00803938" w:rsidRDefault="00803938" w:rsidP="0045714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03938" w:rsidRDefault="00803938" w:rsidP="00457141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Chubut</w:t>
            </w:r>
          </w:p>
        </w:tc>
        <w:tc>
          <w:tcPr>
            <w:tcW w:w="2551" w:type="dxa"/>
          </w:tcPr>
          <w:p w:rsidR="00803938" w:rsidRDefault="00803938" w:rsidP="00457141"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Belgrano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Francia</w:t>
            </w:r>
          </w:p>
        </w:tc>
        <w:tc>
          <w:tcPr>
            <w:tcW w:w="1276" w:type="dxa"/>
          </w:tcPr>
          <w:p w:rsidR="00803938" w:rsidRDefault="00803938" w:rsidP="00803938">
            <w:pPr>
              <w:pStyle w:val="TableParagraph"/>
              <w:ind w:right="14"/>
              <w:jc w:val="left"/>
              <w:rPr>
                <w:sz w:val="20"/>
              </w:rPr>
            </w:pPr>
            <w:r>
              <w:rPr>
                <w:sz w:val="20"/>
              </w:rPr>
              <w:t>5,55</w:t>
            </w:r>
          </w:p>
        </w:tc>
        <w:tc>
          <w:tcPr>
            <w:tcW w:w="1134" w:type="dxa"/>
          </w:tcPr>
          <w:p w:rsidR="00803938" w:rsidRDefault="00803938" w:rsidP="00803938">
            <w:pPr>
              <w:pStyle w:val="TableParagraph"/>
              <w:ind w:right="11"/>
              <w:jc w:val="left"/>
              <w:rPr>
                <w:sz w:val="20"/>
              </w:rPr>
            </w:pPr>
            <w:r>
              <w:rPr>
                <w:sz w:val="20"/>
              </w:rPr>
              <w:t>170,58</w:t>
            </w:r>
          </w:p>
        </w:tc>
        <w:tc>
          <w:tcPr>
            <w:tcW w:w="1701" w:type="dxa"/>
          </w:tcPr>
          <w:p w:rsidR="00803938" w:rsidRDefault="00803938" w:rsidP="00803938">
            <w:pPr>
              <w:pStyle w:val="TableParagraph"/>
              <w:ind w:right="10"/>
              <w:jc w:val="left"/>
              <w:rPr>
                <w:sz w:val="20"/>
              </w:rPr>
            </w:pPr>
            <w:r>
              <w:rPr>
                <w:sz w:val="20"/>
              </w:rPr>
              <w:t>946,719</w:t>
            </w:r>
          </w:p>
        </w:tc>
      </w:tr>
      <w:tr w:rsidR="00803938" w:rsidTr="00803938">
        <w:trPr>
          <w:trHeight w:val="246"/>
        </w:trPr>
        <w:tc>
          <w:tcPr>
            <w:tcW w:w="1134" w:type="dxa"/>
            <w:vMerge/>
            <w:tcBorders>
              <w:top w:val="nil"/>
            </w:tcBorders>
          </w:tcPr>
          <w:p w:rsidR="00803938" w:rsidRDefault="00803938" w:rsidP="0045714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03938" w:rsidRDefault="00803938" w:rsidP="00457141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Chubut</w:t>
            </w:r>
          </w:p>
        </w:tc>
        <w:tc>
          <w:tcPr>
            <w:tcW w:w="2551" w:type="dxa"/>
          </w:tcPr>
          <w:p w:rsidR="00803938" w:rsidRDefault="00803938" w:rsidP="00457141"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Francia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Montalbetti</w:t>
            </w:r>
          </w:p>
        </w:tc>
        <w:tc>
          <w:tcPr>
            <w:tcW w:w="1276" w:type="dxa"/>
          </w:tcPr>
          <w:p w:rsidR="00803938" w:rsidRDefault="00803938" w:rsidP="00803938">
            <w:pPr>
              <w:pStyle w:val="TableParagraph"/>
              <w:ind w:right="15"/>
              <w:jc w:val="left"/>
              <w:rPr>
                <w:sz w:val="20"/>
              </w:rPr>
            </w:pPr>
            <w:r>
              <w:rPr>
                <w:sz w:val="20"/>
              </w:rPr>
              <w:t>5,55</w:t>
            </w:r>
          </w:p>
        </w:tc>
        <w:tc>
          <w:tcPr>
            <w:tcW w:w="1134" w:type="dxa"/>
          </w:tcPr>
          <w:p w:rsidR="00803938" w:rsidRDefault="00803938" w:rsidP="00803938">
            <w:pPr>
              <w:pStyle w:val="TableParagraph"/>
              <w:ind w:right="11"/>
              <w:jc w:val="left"/>
              <w:rPr>
                <w:sz w:val="20"/>
              </w:rPr>
            </w:pPr>
            <w:r>
              <w:rPr>
                <w:sz w:val="20"/>
              </w:rPr>
              <w:t>158,38</w:t>
            </w:r>
          </w:p>
        </w:tc>
        <w:tc>
          <w:tcPr>
            <w:tcW w:w="1701" w:type="dxa"/>
          </w:tcPr>
          <w:p w:rsidR="00803938" w:rsidRDefault="00803938" w:rsidP="00803938">
            <w:pPr>
              <w:pStyle w:val="TableParagraph"/>
              <w:ind w:right="11"/>
              <w:jc w:val="left"/>
              <w:rPr>
                <w:sz w:val="20"/>
              </w:rPr>
            </w:pPr>
            <w:r>
              <w:rPr>
                <w:sz w:val="20"/>
              </w:rPr>
              <w:t>879,009</w:t>
            </w:r>
          </w:p>
        </w:tc>
      </w:tr>
      <w:tr w:rsidR="00803938" w:rsidTr="00803938">
        <w:trPr>
          <w:trHeight w:val="246"/>
        </w:trPr>
        <w:tc>
          <w:tcPr>
            <w:tcW w:w="1134" w:type="dxa"/>
            <w:vMerge/>
            <w:tcBorders>
              <w:top w:val="nil"/>
            </w:tcBorders>
          </w:tcPr>
          <w:p w:rsidR="00803938" w:rsidRDefault="00803938" w:rsidP="0045714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03938" w:rsidRDefault="00803938" w:rsidP="00457141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Luis</w:t>
            </w:r>
          </w:p>
        </w:tc>
        <w:tc>
          <w:tcPr>
            <w:tcW w:w="2551" w:type="dxa"/>
          </w:tcPr>
          <w:p w:rsidR="00803938" w:rsidRDefault="00803938" w:rsidP="00457141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Ameghino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Av.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Belgrano</w:t>
            </w:r>
          </w:p>
        </w:tc>
        <w:tc>
          <w:tcPr>
            <w:tcW w:w="1276" w:type="dxa"/>
          </w:tcPr>
          <w:p w:rsidR="00803938" w:rsidRDefault="00803938" w:rsidP="00803938">
            <w:pPr>
              <w:pStyle w:val="TableParagraph"/>
              <w:ind w:right="13"/>
              <w:jc w:val="left"/>
              <w:rPr>
                <w:sz w:val="20"/>
              </w:rPr>
            </w:pPr>
            <w:r>
              <w:rPr>
                <w:sz w:val="20"/>
              </w:rPr>
              <w:t>5,52</w:t>
            </w:r>
          </w:p>
        </w:tc>
        <w:tc>
          <w:tcPr>
            <w:tcW w:w="1134" w:type="dxa"/>
          </w:tcPr>
          <w:p w:rsidR="00803938" w:rsidRDefault="00803938" w:rsidP="00803938">
            <w:pPr>
              <w:pStyle w:val="TableParagraph"/>
              <w:ind w:right="14"/>
              <w:jc w:val="lef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701" w:type="dxa"/>
          </w:tcPr>
          <w:p w:rsidR="00803938" w:rsidRDefault="00803938" w:rsidP="00803938">
            <w:pPr>
              <w:pStyle w:val="TableParagraph"/>
              <w:ind w:right="13"/>
              <w:jc w:val="left"/>
              <w:rPr>
                <w:sz w:val="20"/>
              </w:rPr>
            </w:pPr>
            <w:r>
              <w:rPr>
                <w:sz w:val="20"/>
              </w:rPr>
              <w:t>839,04</w:t>
            </w:r>
          </w:p>
        </w:tc>
      </w:tr>
      <w:tr w:rsidR="00803938" w:rsidTr="00803938">
        <w:trPr>
          <w:trHeight w:val="246"/>
        </w:trPr>
        <w:tc>
          <w:tcPr>
            <w:tcW w:w="1134" w:type="dxa"/>
            <w:vMerge/>
            <w:tcBorders>
              <w:top w:val="nil"/>
            </w:tcBorders>
          </w:tcPr>
          <w:p w:rsidR="00803938" w:rsidRDefault="00803938" w:rsidP="0045714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03938" w:rsidRDefault="00803938" w:rsidP="00457141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Formosa</w:t>
            </w:r>
          </w:p>
        </w:tc>
        <w:tc>
          <w:tcPr>
            <w:tcW w:w="2551" w:type="dxa"/>
          </w:tcPr>
          <w:p w:rsidR="00803938" w:rsidRDefault="00803938" w:rsidP="00457141">
            <w:pPr>
              <w:pStyle w:val="TableParagraph"/>
              <w:ind w:left="34"/>
              <w:jc w:val="left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Ameghino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Av.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Belgrano</w:t>
            </w:r>
          </w:p>
        </w:tc>
        <w:tc>
          <w:tcPr>
            <w:tcW w:w="1276" w:type="dxa"/>
          </w:tcPr>
          <w:p w:rsidR="00803938" w:rsidRDefault="00803938" w:rsidP="00803938">
            <w:pPr>
              <w:pStyle w:val="TableParagraph"/>
              <w:ind w:right="14"/>
              <w:jc w:val="left"/>
              <w:rPr>
                <w:sz w:val="20"/>
              </w:rPr>
            </w:pPr>
            <w:r>
              <w:rPr>
                <w:sz w:val="20"/>
              </w:rPr>
              <w:t>5,55</w:t>
            </w:r>
          </w:p>
        </w:tc>
        <w:tc>
          <w:tcPr>
            <w:tcW w:w="1134" w:type="dxa"/>
          </w:tcPr>
          <w:p w:rsidR="00803938" w:rsidRDefault="00803938" w:rsidP="00803938">
            <w:pPr>
              <w:pStyle w:val="TableParagraph"/>
              <w:ind w:right="12"/>
              <w:jc w:val="lef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701" w:type="dxa"/>
          </w:tcPr>
          <w:p w:rsidR="00803938" w:rsidRDefault="00803938" w:rsidP="00803938">
            <w:pPr>
              <w:pStyle w:val="TableParagraph"/>
              <w:ind w:right="13"/>
              <w:jc w:val="left"/>
              <w:rPr>
                <w:sz w:val="20"/>
              </w:rPr>
            </w:pPr>
            <w:r>
              <w:rPr>
                <w:sz w:val="20"/>
              </w:rPr>
              <w:t>843,6</w:t>
            </w:r>
          </w:p>
        </w:tc>
      </w:tr>
      <w:tr w:rsidR="00803938" w:rsidTr="00803938">
        <w:trPr>
          <w:trHeight w:val="246"/>
        </w:trPr>
        <w:tc>
          <w:tcPr>
            <w:tcW w:w="1134" w:type="dxa"/>
            <w:vMerge w:val="restart"/>
          </w:tcPr>
          <w:p w:rsidR="00803938" w:rsidRDefault="00803938" w:rsidP="00457141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 w:rsidR="00803938" w:rsidRDefault="00803938" w:rsidP="00457141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 w:rsidR="00803938" w:rsidRDefault="00803938" w:rsidP="00457141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 w:rsidR="00803938" w:rsidRDefault="00803938" w:rsidP="00457141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  <w:p w:rsidR="00803938" w:rsidRDefault="00803938" w:rsidP="00457141">
            <w:pPr>
              <w:pStyle w:val="TableParagraph"/>
              <w:spacing w:before="136" w:line="240" w:lineRule="auto"/>
              <w:ind w:left="210"/>
              <w:jc w:val="left"/>
              <w:rPr>
                <w:sz w:val="20"/>
              </w:rPr>
            </w:pPr>
            <w:r>
              <w:rPr>
                <w:sz w:val="20"/>
              </w:rPr>
              <w:t>SECTOR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418" w:type="dxa"/>
          </w:tcPr>
          <w:p w:rsidR="00803938" w:rsidRDefault="00803938" w:rsidP="00457141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Cervantes</w:t>
            </w:r>
          </w:p>
        </w:tc>
        <w:tc>
          <w:tcPr>
            <w:tcW w:w="2551" w:type="dxa"/>
          </w:tcPr>
          <w:p w:rsidR="00803938" w:rsidRDefault="00803938" w:rsidP="00457141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Yrigoyen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Javier</w:t>
            </w:r>
          </w:p>
        </w:tc>
        <w:tc>
          <w:tcPr>
            <w:tcW w:w="1276" w:type="dxa"/>
          </w:tcPr>
          <w:p w:rsidR="00803938" w:rsidRDefault="00803938" w:rsidP="00803938">
            <w:pPr>
              <w:pStyle w:val="TableParagraph"/>
              <w:ind w:right="12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803938" w:rsidRDefault="00803938" w:rsidP="00803938">
            <w:pPr>
              <w:pStyle w:val="TableParagraph"/>
              <w:ind w:right="10"/>
              <w:jc w:val="lef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</w:tcPr>
          <w:p w:rsidR="00803938" w:rsidRDefault="00803938" w:rsidP="00803938">
            <w:pPr>
              <w:pStyle w:val="TableParagraph"/>
              <w:ind w:right="10"/>
              <w:jc w:val="left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</w:tr>
      <w:tr w:rsidR="00803938" w:rsidTr="00803938">
        <w:trPr>
          <w:trHeight w:val="246"/>
        </w:trPr>
        <w:tc>
          <w:tcPr>
            <w:tcW w:w="1134" w:type="dxa"/>
            <w:vMerge/>
            <w:tcBorders>
              <w:top w:val="nil"/>
            </w:tcBorders>
          </w:tcPr>
          <w:p w:rsidR="00803938" w:rsidRDefault="00803938" w:rsidP="0045714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03938" w:rsidRDefault="00803938" w:rsidP="00457141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San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Javier</w:t>
            </w:r>
          </w:p>
        </w:tc>
        <w:tc>
          <w:tcPr>
            <w:tcW w:w="2551" w:type="dxa"/>
          </w:tcPr>
          <w:p w:rsidR="00803938" w:rsidRDefault="00803938" w:rsidP="00457141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Cervantes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Bolivia</w:t>
            </w:r>
          </w:p>
        </w:tc>
        <w:tc>
          <w:tcPr>
            <w:tcW w:w="1276" w:type="dxa"/>
          </w:tcPr>
          <w:p w:rsidR="00803938" w:rsidRDefault="00803938" w:rsidP="00803938">
            <w:pPr>
              <w:pStyle w:val="TableParagraph"/>
              <w:ind w:right="13"/>
              <w:jc w:val="left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134" w:type="dxa"/>
          </w:tcPr>
          <w:p w:rsidR="00803938" w:rsidRDefault="00803938" w:rsidP="00803938">
            <w:pPr>
              <w:pStyle w:val="TableParagraph"/>
              <w:ind w:right="12"/>
              <w:jc w:val="left"/>
              <w:rPr>
                <w:sz w:val="20"/>
              </w:rPr>
            </w:pPr>
            <w:r>
              <w:rPr>
                <w:sz w:val="20"/>
              </w:rPr>
              <w:t>179,36</w:t>
            </w:r>
          </w:p>
        </w:tc>
        <w:tc>
          <w:tcPr>
            <w:tcW w:w="1701" w:type="dxa"/>
          </w:tcPr>
          <w:p w:rsidR="00803938" w:rsidRDefault="00803938" w:rsidP="00803938">
            <w:pPr>
              <w:pStyle w:val="TableParagraph"/>
              <w:ind w:right="12"/>
              <w:jc w:val="left"/>
              <w:rPr>
                <w:sz w:val="20"/>
              </w:rPr>
            </w:pPr>
            <w:r>
              <w:rPr>
                <w:sz w:val="20"/>
              </w:rPr>
              <w:t>1219,648</w:t>
            </w:r>
          </w:p>
        </w:tc>
      </w:tr>
      <w:tr w:rsidR="00803938" w:rsidTr="00803938">
        <w:trPr>
          <w:trHeight w:val="246"/>
        </w:trPr>
        <w:tc>
          <w:tcPr>
            <w:tcW w:w="1134" w:type="dxa"/>
            <w:vMerge/>
            <w:tcBorders>
              <w:top w:val="nil"/>
            </w:tcBorders>
          </w:tcPr>
          <w:p w:rsidR="00803938" w:rsidRDefault="00803938" w:rsidP="0045714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03938" w:rsidRDefault="00803938" w:rsidP="00457141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San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Javier</w:t>
            </w:r>
          </w:p>
        </w:tc>
        <w:tc>
          <w:tcPr>
            <w:tcW w:w="2551" w:type="dxa"/>
          </w:tcPr>
          <w:p w:rsidR="00803938" w:rsidRDefault="00803938" w:rsidP="00457141">
            <w:pPr>
              <w:pStyle w:val="TableParagraph"/>
              <w:ind w:left="3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Ascazubi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Cervantes</w:t>
            </w:r>
          </w:p>
        </w:tc>
        <w:tc>
          <w:tcPr>
            <w:tcW w:w="1276" w:type="dxa"/>
          </w:tcPr>
          <w:p w:rsidR="00803938" w:rsidRDefault="00803938" w:rsidP="00803938">
            <w:pPr>
              <w:pStyle w:val="TableParagraph"/>
              <w:ind w:right="13"/>
              <w:jc w:val="left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134" w:type="dxa"/>
          </w:tcPr>
          <w:p w:rsidR="00803938" w:rsidRDefault="00803938" w:rsidP="00803938">
            <w:pPr>
              <w:pStyle w:val="TableParagraph"/>
              <w:ind w:right="12"/>
              <w:jc w:val="left"/>
              <w:rPr>
                <w:sz w:val="20"/>
              </w:rPr>
            </w:pPr>
            <w:r>
              <w:rPr>
                <w:sz w:val="20"/>
              </w:rPr>
              <w:t>65,58</w:t>
            </w:r>
          </w:p>
        </w:tc>
        <w:tc>
          <w:tcPr>
            <w:tcW w:w="1701" w:type="dxa"/>
          </w:tcPr>
          <w:p w:rsidR="00803938" w:rsidRDefault="00803938" w:rsidP="00803938">
            <w:pPr>
              <w:pStyle w:val="TableParagraph"/>
              <w:ind w:right="12"/>
              <w:jc w:val="left"/>
              <w:rPr>
                <w:sz w:val="20"/>
              </w:rPr>
            </w:pPr>
            <w:r>
              <w:rPr>
                <w:sz w:val="20"/>
              </w:rPr>
              <w:t>445,944</w:t>
            </w:r>
          </w:p>
        </w:tc>
      </w:tr>
      <w:tr w:rsidR="00803938" w:rsidTr="00803938">
        <w:trPr>
          <w:trHeight w:val="246"/>
        </w:trPr>
        <w:tc>
          <w:tcPr>
            <w:tcW w:w="1134" w:type="dxa"/>
            <w:vMerge/>
            <w:tcBorders>
              <w:top w:val="nil"/>
            </w:tcBorders>
          </w:tcPr>
          <w:p w:rsidR="00803938" w:rsidRDefault="00803938" w:rsidP="0045714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03938" w:rsidRDefault="00803938" w:rsidP="00457141">
            <w:pPr>
              <w:pStyle w:val="TableParagraph"/>
              <w:ind w:left="3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Dean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Funes</w:t>
            </w:r>
          </w:p>
        </w:tc>
        <w:tc>
          <w:tcPr>
            <w:tcW w:w="2551" w:type="dxa"/>
          </w:tcPr>
          <w:p w:rsidR="00803938" w:rsidRDefault="00803938" w:rsidP="00457141">
            <w:pPr>
              <w:pStyle w:val="TableParagraph"/>
              <w:ind w:left="3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Velez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Sarfield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Av.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Yrigoyen</w:t>
            </w:r>
            <w:proofErr w:type="spellEnd"/>
          </w:p>
        </w:tc>
        <w:tc>
          <w:tcPr>
            <w:tcW w:w="1276" w:type="dxa"/>
          </w:tcPr>
          <w:p w:rsidR="00803938" w:rsidRDefault="00803938" w:rsidP="00803938">
            <w:pPr>
              <w:pStyle w:val="TableParagraph"/>
              <w:ind w:right="13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803938" w:rsidRDefault="00803938" w:rsidP="00803938">
            <w:pPr>
              <w:pStyle w:val="TableParagraph"/>
              <w:ind w:right="11"/>
              <w:jc w:val="lef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701" w:type="dxa"/>
          </w:tcPr>
          <w:p w:rsidR="00803938" w:rsidRDefault="00803938" w:rsidP="00803938">
            <w:pPr>
              <w:pStyle w:val="TableParagraph"/>
              <w:ind w:right="11"/>
              <w:jc w:val="left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</w:tr>
      <w:tr w:rsidR="00803938" w:rsidTr="00803938">
        <w:trPr>
          <w:trHeight w:val="246"/>
        </w:trPr>
        <w:tc>
          <w:tcPr>
            <w:tcW w:w="1134" w:type="dxa"/>
            <w:vMerge/>
            <w:tcBorders>
              <w:top w:val="nil"/>
            </w:tcBorders>
          </w:tcPr>
          <w:p w:rsidR="00803938" w:rsidRDefault="00803938" w:rsidP="0045714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03938" w:rsidRDefault="00803938" w:rsidP="00457141">
            <w:pPr>
              <w:pStyle w:val="TableParagraph"/>
              <w:ind w:left="3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Zapiola</w:t>
            </w:r>
            <w:proofErr w:type="spellEnd"/>
          </w:p>
        </w:tc>
        <w:tc>
          <w:tcPr>
            <w:tcW w:w="2551" w:type="dxa"/>
          </w:tcPr>
          <w:p w:rsidR="00803938" w:rsidRDefault="00803938" w:rsidP="00457141">
            <w:pPr>
              <w:pStyle w:val="TableParagraph"/>
              <w:ind w:left="3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Velez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Sarfield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Av.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Yrigoyen</w:t>
            </w:r>
            <w:proofErr w:type="spellEnd"/>
          </w:p>
        </w:tc>
        <w:tc>
          <w:tcPr>
            <w:tcW w:w="1276" w:type="dxa"/>
          </w:tcPr>
          <w:p w:rsidR="00803938" w:rsidRDefault="00803938" w:rsidP="00803938">
            <w:pPr>
              <w:pStyle w:val="TableParagraph"/>
              <w:ind w:right="13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803938" w:rsidRDefault="00803938" w:rsidP="00803938">
            <w:pPr>
              <w:pStyle w:val="TableParagraph"/>
              <w:ind w:right="13"/>
              <w:jc w:val="left"/>
              <w:rPr>
                <w:sz w:val="20"/>
              </w:rPr>
            </w:pPr>
            <w:r>
              <w:rPr>
                <w:sz w:val="20"/>
              </w:rPr>
              <w:t>99,14</w:t>
            </w:r>
          </w:p>
        </w:tc>
        <w:tc>
          <w:tcPr>
            <w:tcW w:w="1701" w:type="dxa"/>
          </w:tcPr>
          <w:p w:rsidR="00803938" w:rsidRDefault="00803938" w:rsidP="00803938">
            <w:pPr>
              <w:pStyle w:val="TableParagraph"/>
              <w:ind w:right="11"/>
              <w:jc w:val="left"/>
              <w:rPr>
                <w:sz w:val="20"/>
              </w:rPr>
            </w:pPr>
            <w:r>
              <w:rPr>
                <w:sz w:val="20"/>
              </w:rPr>
              <w:t>495,7</w:t>
            </w:r>
          </w:p>
        </w:tc>
      </w:tr>
      <w:tr w:rsidR="00803938" w:rsidTr="00803938">
        <w:trPr>
          <w:trHeight w:val="246"/>
        </w:trPr>
        <w:tc>
          <w:tcPr>
            <w:tcW w:w="1134" w:type="dxa"/>
            <w:vMerge/>
            <w:tcBorders>
              <w:top w:val="nil"/>
            </w:tcBorders>
          </w:tcPr>
          <w:p w:rsidR="00803938" w:rsidRDefault="00803938" w:rsidP="0045714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03938" w:rsidRDefault="00803938" w:rsidP="00457141">
            <w:pPr>
              <w:pStyle w:val="TableParagraph"/>
              <w:ind w:left="3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Velez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Sarfield</w:t>
            </w:r>
            <w:proofErr w:type="spellEnd"/>
          </w:p>
        </w:tc>
        <w:tc>
          <w:tcPr>
            <w:tcW w:w="2551" w:type="dxa"/>
          </w:tcPr>
          <w:p w:rsidR="00803938" w:rsidRDefault="00803938" w:rsidP="00457141">
            <w:pPr>
              <w:pStyle w:val="TableParagraph"/>
              <w:ind w:left="3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Dean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Funes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Heras</w:t>
            </w:r>
          </w:p>
        </w:tc>
        <w:tc>
          <w:tcPr>
            <w:tcW w:w="1276" w:type="dxa"/>
          </w:tcPr>
          <w:p w:rsidR="00803938" w:rsidRDefault="00803938" w:rsidP="00803938">
            <w:pPr>
              <w:pStyle w:val="TableParagraph"/>
              <w:ind w:right="12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803938" w:rsidRDefault="00803938" w:rsidP="00803938">
            <w:pPr>
              <w:pStyle w:val="TableParagraph"/>
              <w:ind w:right="13"/>
              <w:jc w:val="left"/>
              <w:rPr>
                <w:sz w:val="20"/>
              </w:rPr>
            </w:pPr>
            <w:r>
              <w:rPr>
                <w:sz w:val="20"/>
              </w:rPr>
              <w:t>67,33</w:t>
            </w:r>
          </w:p>
        </w:tc>
        <w:tc>
          <w:tcPr>
            <w:tcW w:w="1701" w:type="dxa"/>
          </w:tcPr>
          <w:p w:rsidR="00803938" w:rsidRDefault="00803938" w:rsidP="00803938">
            <w:pPr>
              <w:pStyle w:val="TableParagraph"/>
              <w:ind w:right="12"/>
              <w:jc w:val="left"/>
              <w:rPr>
                <w:sz w:val="20"/>
              </w:rPr>
            </w:pPr>
            <w:r>
              <w:rPr>
                <w:sz w:val="20"/>
              </w:rPr>
              <w:t>336,65</w:t>
            </w:r>
          </w:p>
        </w:tc>
      </w:tr>
      <w:tr w:rsidR="00803938" w:rsidTr="00803938">
        <w:trPr>
          <w:trHeight w:val="246"/>
        </w:trPr>
        <w:tc>
          <w:tcPr>
            <w:tcW w:w="1134" w:type="dxa"/>
            <w:vMerge/>
            <w:tcBorders>
              <w:top w:val="nil"/>
            </w:tcBorders>
          </w:tcPr>
          <w:p w:rsidR="00803938" w:rsidRDefault="00803938" w:rsidP="0045714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03938" w:rsidRDefault="00803938" w:rsidP="00457141">
            <w:pPr>
              <w:pStyle w:val="TableParagraph"/>
              <w:ind w:left="3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Velez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Sarfield</w:t>
            </w:r>
            <w:proofErr w:type="spellEnd"/>
          </w:p>
        </w:tc>
        <w:tc>
          <w:tcPr>
            <w:tcW w:w="2551" w:type="dxa"/>
          </w:tcPr>
          <w:p w:rsidR="00803938" w:rsidRDefault="00803938" w:rsidP="00457141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Las Heras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Zapiola</w:t>
            </w:r>
            <w:proofErr w:type="spellEnd"/>
          </w:p>
        </w:tc>
        <w:tc>
          <w:tcPr>
            <w:tcW w:w="1276" w:type="dxa"/>
          </w:tcPr>
          <w:p w:rsidR="00803938" w:rsidRDefault="00803938" w:rsidP="00803938">
            <w:pPr>
              <w:pStyle w:val="TableParagraph"/>
              <w:ind w:right="13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803938" w:rsidRDefault="00803938" w:rsidP="00803938">
            <w:pPr>
              <w:pStyle w:val="TableParagraph"/>
              <w:ind w:right="13"/>
              <w:jc w:val="left"/>
              <w:rPr>
                <w:sz w:val="20"/>
              </w:rPr>
            </w:pPr>
            <w:r>
              <w:rPr>
                <w:sz w:val="20"/>
              </w:rPr>
              <w:t>67,33</w:t>
            </w:r>
          </w:p>
        </w:tc>
        <w:tc>
          <w:tcPr>
            <w:tcW w:w="1701" w:type="dxa"/>
          </w:tcPr>
          <w:p w:rsidR="00803938" w:rsidRDefault="00803938" w:rsidP="00803938">
            <w:pPr>
              <w:pStyle w:val="TableParagraph"/>
              <w:ind w:right="11"/>
              <w:jc w:val="left"/>
              <w:rPr>
                <w:sz w:val="20"/>
              </w:rPr>
            </w:pPr>
            <w:r>
              <w:rPr>
                <w:sz w:val="20"/>
              </w:rPr>
              <w:t>336,65</w:t>
            </w:r>
          </w:p>
        </w:tc>
      </w:tr>
      <w:tr w:rsidR="00803938" w:rsidTr="00803938">
        <w:trPr>
          <w:trHeight w:val="246"/>
        </w:trPr>
        <w:tc>
          <w:tcPr>
            <w:tcW w:w="1134" w:type="dxa"/>
            <w:vMerge/>
            <w:tcBorders>
              <w:top w:val="nil"/>
            </w:tcBorders>
          </w:tcPr>
          <w:p w:rsidR="00803938" w:rsidRDefault="00803938" w:rsidP="0045714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03938" w:rsidRDefault="00803938" w:rsidP="00457141">
            <w:pPr>
              <w:pStyle w:val="TableParagraph"/>
              <w:ind w:left="3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Velez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Sarfield</w:t>
            </w:r>
            <w:proofErr w:type="spellEnd"/>
          </w:p>
        </w:tc>
        <w:tc>
          <w:tcPr>
            <w:tcW w:w="2551" w:type="dxa"/>
          </w:tcPr>
          <w:p w:rsidR="00803938" w:rsidRDefault="00803938" w:rsidP="00457141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Jujuy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Dean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Funes</w:t>
            </w:r>
          </w:p>
        </w:tc>
        <w:tc>
          <w:tcPr>
            <w:tcW w:w="1276" w:type="dxa"/>
          </w:tcPr>
          <w:p w:rsidR="00803938" w:rsidRDefault="00803938" w:rsidP="00803938">
            <w:pPr>
              <w:pStyle w:val="TableParagraph"/>
              <w:ind w:right="13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803938" w:rsidRDefault="00803938" w:rsidP="00803938">
            <w:pPr>
              <w:pStyle w:val="TableParagraph"/>
              <w:ind w:right="12"/>
              <w:jc w:val="left"/>
              <w:rPr>
                <w:sz w:val="20"/>
              </w:rPr>
            </w:pPr>
            <w:r>
              <w:rPr>
                <w:sz w:val="20"/>
              </w:rPr>
              <w:t>65,58</w:t>
            </w:r>
          </w:p>
        </w:tc>
        <w:tc>
          <w:tcPr>
            <w:tcW w:w="1701" w:type="dxa"/>
          </w:tcPr>
          <w:p w:rsidR="00803938" w:rsidRDefault="00803938" w:rsidP="00803938">
            <w:pPr>
              <w:pStyle w:val="TableParagraph"/>
              <w:ind w:right="13"/>
              <w:jc w:val="left"/>
              <w:rPr>
                <w:sz w:val="20"/>
              </w:rPr>
            </w:pPr>
            <w:r>
              <w:rPr>
                <w:sz w:val="20"/>
              </w:rPr>
              <w:t>327,9</w:t>
            </w:r>
          </w:p>
        </w:tc>
      </w:tr>
      <w:tr w:rsidR="00803938" w:rsidTr="00803938">
        <w:trPr>
          <w:trHeight w:val="246"/>
        </w:trPr>
        <w:tc>
          <w:tcPr>
            <w:tcW w:w="1134" w:type="dxa"/>
            <w:vMerge/>
            <w:tcBorders>
              <w:top w:val="nil"/>
            </w:tcBorders>
          </w:tcPr>
          <w:p w:rsidR="00803938" w:rsidRDefault="00803938" w:rsidP="0045714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03938" w:rsidRDefault="00803938" w:rsidP="00457141">
            <w:pPr>
              <w:pStyle w:val="TableParagraph"/>
              <w:ind w:left="33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Ascazubi</w:t>
            </w:r>
            <w:proofErr w:type="spellEnd"/>
          </w:p>
        </w:tc>
        <w:tc>
          <w:tcPr>
            <w:tcW w:w="2551" w:type="dxa"/>
          </w:tcPr>
          <w:p w:rsidR="00803938" w:rsidRDefault="00803938" w:rsidP="00457141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Av.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Yrigoyen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Javier</w:t>
            </w:r>
          </w:p>
        </w:tc>
        <w:tc>
          <w:tcPr>
            <w:tcW w:w="1276" w:type="dxa"/>
          </w:tcPr>
          <w:p w:rsidR="00803938" w:rsidRDefault="00803938" w:rsidP="00803938">
            <w:pPr>
              <w:pStyle w:val="TableParagraph"/>
              <w:ind w:right="13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803938" w:rsidRDefault="00803938" w:rsidP="00803938">
            <w:pPr>
              <w:pStyle w:val="TableParagraph"/>
              <w:ind w:right="11"/>
              <w:jc w:val="lef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701" w:type="dxa"/>
          </w:tcPr>
          <w:p w:rsidR="00803938" w:rsidRDefault="00803938" w:rsidP="00803938">
            <w:pPr>
              <w:pStyle w:val="TableParagraph"/>
              <w:ind w:right="11"/>
              <w:jc w:val="left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</w:tr>
      <w:tr w:rsidR="00803938" w:rsidTr="00803938">
        <w:trPr>
          <w:trHeight w:val="246"/>
        </w:trPr>
        <w:tc>
          <w:tcPr>
            <w:tcW w:w="1134" w:type="dxa"/>
          </w:tcPr>
          <w:p w:rsidR="00803938" w:rsidRDefault="00803938" w:rsidP="00457141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SECTOR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1418" w:type="dxa"/>
          </w:tcPr>
          <w:p w:rsidR="00803938" w:rsidRDefault="00803938" w:rsidP="00457141">
            <w:pPr>
              <w:pStyle w:val="TableParagraph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Mitre</w:t>
            </w:r>
          </w:p>
        </w:tc>
        <w:tc>
          <w:tcPr>
            <w:tcW w:w="2551" w:type="dxa"/>
          </w:tcPr>
          <w:p w:rsidR="00803938" w:rsidRDefault="00803938" w:rsidP="00457141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Salta 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J.B.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Mitri</w:t>
            </w:r>
            <w:proofErr w:type="spellEnd"/>
          </w:p>
        </w:tc>
        <w:tc>
          <w:tcPr>
            <w:tcW w:w="1276" w:type="dxa"/>
          </w:tcPr>
          <w:p w:rsidR="00803938" w:rsidRDefault="00803938" w:rsidP="00803938">
            <w:pPr>
              <w:pStyle w:val="TableParagraph"/>
              <w:ind w:right="14"/>
              <w:jc w:val="left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134" w:type="dxa"/>
          </w:tcPr>
          <w:p w:rsidR="00803938" w:rsidRDefault="00803938" w:rsidP="00803938">
            <w:pPr>
              <w:pStyle w:val="TableParagraph"/>
              <w:ind w:right="15"/>
              <w:jc w:val="lef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701" w:type="dxa"/>
          </w:tcPr>
          <w:p w:rsidR="00803938" w:rsidRDefault="00803938" w:rsidP="00803938">
            <w:pPr>
              <w:pStyle w:val="TableParagraph"/>
              <w:ind w:right="14"/>
              <w:jc w:val="left"/>
              <w:rPr>
                <w:sz w:val="20"/>
              </w:rPr>
            </w:pPr>
            <w:r>
              <w:rPr>
                <w:sz w:val="20"/>
              </w:rPr>
              <w:t>655,5</w:t>
            </w:r>
          </w:p>
        </w:tc>
      </w:tr>
      <w:tr w:rsidR="00803938" w:rsidTr="00803938">
        <w:trPr>
          <w:trHeight w:val="246"/>
        </w:trPr>
        <w:tc>
          <w:tcPr>
            <w:tcW w:w="7513" w:type="dxa"/>
            <w:gridSpan w:val="5"/>
            <w:tcBorders>
              <w:left w:val="nil"/>
              <w:bottom w:val="nil"/>
            </w:tcBorders>
          </w:tcPr>
          <w:p w:rsidR="00803938" w:rsidRDefault="00803938" w:rsidP="00803938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803938" w:rsidRDefault="00803938" w:rsidP="00803938">
            <w:pPr>
              <w:pStyle w:val="TableParagraph"/>
              <w:ind w:right="1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C6084E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241,005</w:t>
            </w:r>
          </w:p>
        </w:tc>
      </w:tr>
    </w:tbl>
    <w:p w:rsidR="006D3084" w:rsidRPr="006D3084" w:rsidRDefault="006D3084" w:rsidP="003B1063">
      <w:pPr>
        <w:spacing w:before="25"/>
        <w:ind w:left="832" w:right="73"/>
        <w:contextualSpacing/>
        <w:jc w:val="both"/>
        <w:rPr>
          <w:rFonts w:ascii="Arial" w:eastAsia="Courier New" w:hAnsi="Arial" w:cs="Arial"/>
          <w:sz w:val="22"/>
          <w:szCs w:val="22"/>
          <w:lang w:val="es-AR"/>
        </w:rPr>
      </w:pPr>
    </w:p>
    <w:p w:rsidR="00B36E1F" w:rsidRPr="00B36E1F" w:rsidRDefault="00474DA1" w:rsidP="00B36E1F">
      <w:pPr>
        <w:ind w:right="73"/>
        <w:contextualSpacing/>
        <w:jc w:val="both"/>
        <w:rPr>
          <w:rFonts w:ascii="Arial" w:hAnsi="Arial"/>
          <w:sz w:val="22"/>
          <w:szCs w:val="22"/>
          <w:lang w:val="es-AR"/>
        </w:rPr>
      </w:pPr>
      <w:r w:rsidRPr="00BE6BA8">
        <w:rPr>
          <w:rFonts w:ascii="Arial" w:eastAsia="Courier New" w:hAnsi="Arial" w:cs="Arial"/>
          <w:b/>
          <w:sz w:val="22"/>
          <w:szCs w:val="22"/>
          <w:lang w:val="es-AR"/>
        </w:rPr>
        <w:t>Art</w:t>
      </w:r>
      <w:r w:rsidR="000C1747" w:rsidRPr="00BE6BA8">
        <w:rPr>
          <w:rFonts w:ascii="Arial" w:eastAsia="Courier New" w:hAnsi="Arial" w:cs="Arial"/>
          <w:b/>
          <w:sz w:val="22"/>
          <w:szCs w:val="22"/>
          <w:lang w:val="es-AR"/>
        </w:rPr>
        <w:t>ículo</w:t>
      </w:r>
      <w:r w:rsidRPr="00BE6BA8">
        <w:rPr>
          <w:rFonts w:ascii="Arial" w:eastAsia="Courier New" w:hAnsi="Arial" w:cs="Arial"/>
          <w:b/>
          <w:sz w:val="22"/>
          <w:szCs w:val="22"/>
          <w:lang w:val="es-AR"/>
        </w:rPr>
        <w:t xml:space="preserve"> 2º</w:t>
      </w:r>
      <w:r w:rsidR="000C1747" w:rsidRPr="00BE6BA8">
        <w:rPr>
          <w:rFonts w:ascii="Arial" w:eastAsia="Courier New" w:hAnsi="Arial" w:cs="Arial"/>
          <w:b/>
          <w:sz w:val="22"/>
          <w:szCs w:val="22"/>
          <w:lang w:val="es-AR"/>
        </w:rPr>
        <w:t>:</w:t>
      </w:r>
      <w:r w:rsidRPr="00B36E1F">
        <w:rPr>
          <w:rFonts w:ascii="Arial" w:eastAsia="Courier New" w:hAnsi="Arial" w:cs="Arial"/>
          <w:b/>
          <w:spacing w:val="1"/>
          <w:sz w:val="22"/>
          <w:szCs w:val="22"/>
          <w:lang w:val="es-AR"/>
        </w:rPr>
        <w:t xml:space="preserve"> </w:t>
      </w:r>
      <w:r w:rsidR="00B36E1F" w:rsidRPr="00B36E1F">
        <w:rPr>
          <w:rFonts w:ascii="Arial" w:hAnsi="Arial"/>
          <w:sz w:val="22"/>
          <w:szCs w:val="22"/>
          <w:lang w:val="es-AR"/>
        </w:rPr>
        <w:t>El llamado a Licitación Pública que se establece en el artículo 1° será conforme a las disposiciones vigen</w:t>
      </w:r>
      <w:r w:rsidR="00BE6BA8">
        <w:rPr>
          <w:rFonts w:ascii="Arial" w:hAnsi="Arial"/>
          <w:sz w:val="22"/>
          <w:szCs w:val="22"/>
          <w:lang w:val="es-AR"/>
        </w:rPr>
        <w:t>tes en la materia, para el día 20</w:t>
      </w:r>
      <w:r w:rsidR="00B36E1F" w:rsidRPr="00B36E1F">
        <w:rPr>
          <w:rFonts w:ascii="Arial" w:hAnsi="Arial"/>
          <w:sz w:val="22"/>
          <w:szCs w:val="22"/>
          <w:lang w:val="es-AR"/>
        </w:rPr>
        <w:t xml:space="preserve"> de abril de 2.021, con cierre de aceptación de ofertas a las 10.30 </w:t>
      </w:r>
      <w:proofErr w:type="spellStart"/>
      <w:r w:rsidR="00B36E1F" w:rsidRPr="00B36E1F">
        <w:rPr>
          <w:rFonts w:ascii="Arial" w:hAnsi="Arial"/>
          <w:sz w:val="22"/>
          <w:szCs w:val="22"/>
          <w:lang w:val="es-AR"/>
        </w:rPr>
        <w:t>hs</w:t>
      </w:r>
      <w:proofErr w:type="spellEnd"/>
      <w:r w:rsidR="00B36E1F" w:rsidRPr="00B36E1F">
        <w:rPr>
          <w:rFonts w:ascii="Arial" w:hAnsi="Arial"/>
          <w:sz w:val="22"/>
          <w:szCs w:val="22"/>
          <w:lang w:val="es-AR"/>
        </w:rPr>
        <w:t xml:space="preserve">. y con apertura de ofertas a las 11:00 </w:t>
      </w:r>
      <w:proofErr w:type="spellStart"/>
      <w:r w:rsidR="00B36E1F" w:rsidRPr="00B36E1F">
        <w:rPr>
          <w:rFonts w:ascii="Arial" w:hAnsi="Arial"/>
          <w:sz w:val="22"/>
          <w:szCs w:val="22"/>
          <w:lang w:val="es-AR"/>
        </w:rPr>
        <w:t>hs</w:t>
      </w:r>
      <w:proofErr w:type="spellEnd"/>
      <w:r w:rsidR="00B36E1F" w:rsidRPr="00B36E1F">
        <w:rPr>
          <w:rFonts w:ascii="Arial" w:hAnsi="Arial"/>
          <w:sz w:val="22"/>
          <w:szCs w:val="22"/>
          <w:lang w:val="es-AR"/>
        </w:rPr>
        <w:t xml:space="preserve">. en las oficinas de la Municipalidad de </w:t>
      </w:r>
      <w:proofErr w:type="spellStart"/>
      <w:r w:rsidR="00B36E1F" w:rsidRPr="00B36E1F">
        <w:rPr>
          <w:rFonts w:ascii="Arial" w:hAnsi="Arial"/>
          <w:sz w:val="22"/>
          <w:szCs w:val="22"/>
          <w:lang w:val="es-AR"/>
        </w:rPr>
        <w:t>Sunchales</w:t>
      </w:r>
      <w:proofErr w:type="spellEnd"/>
      <w:r w:rsidR="00B36E1F" w:rsidRPr="00B36E1F">
        <w:rPr>
          <w:rFonts w:ascii="Arial" w:hAnsi="Arial"/>
          <w:sz w:val="22"/>
          <w:szCs w:val="22"/>
          <w:lang w:val="es-AR"/>
        </w:rPr>
        <w:t xml:space="preserve">, sita en Avenida Belgrano N° 103.- </w:t>
      </w:r>
    </w:p>
    <w:p w:rsidR="00B36E1F" w:rsidRPr="003B1063" w:rsidRDefault="00B36E1F" w:rsidP="003B1063">
      <w:pPr>
        <w:spacing w:before="5"/>
        <w:contextualSpacing/>
        <w:jc w:val="both"/>
        <w:rPr>
          <w:rFonts w:ascii="Arial" w:hAnsi="Arial" w:cs="Arial"/>
          <w:sz w:val="22"/>
          <w:szCs w:val="22"/>
          <w:lang w:val="es-AR"/>
        </w:rPr>
      </w:pPr>
    </w:p>
    <w:p w:rsidR="00474DA1" w:rsidRPr="003B1063" w:rsidRDefault="00474DA1" w:rsidP="003B1063">
      <w:pPr>
        <w:ind w:right="73"/>
        <w:contextualSpacing/>
        <w:jc w:val="both"/>
        <w:rPr>
          <w:rFonts w:ascii="Arial" w:eastAsia="Courier New" w:hAnsi="Arial" w:cs="Arial"/>
          <w:sz w:val="22"/>
          <w:szCs w:val="22"/>
          <w:lang w:val="es-AR"/>
        </w:rPr>
      </w:pPr>
      <w:r w:rsidRPr="00BE6BA8">
        <w:rPr>
          <w:rFonts w:ascii="Arial" w:eastAsia="Courier New" w:hAnsi="Arial" w:cs="Arial"/>
          <w:b/>
          <w:sz w:val="22"/>
          <w:szCs w:val="22"/>
          <w:lang w:val="es-AR"/>
        </w:rPr>
        <w:t>Art</w:t>
      </w:r>
      <w:r w:rsidR="000C1747" w:rsidRPr="00BE6BA8">
        <w:rPr>
          <w:rFonts w:ascii="Arial" w:eastAsia="Courier New" w:hAnsi="Arial" w:cs="Arial"/>
          <w:b/>
          <w:sz w:val="22"/>
          <w:szCs w:val="22"/>
          <w:lang w:val="es-AR"/>
        </w:rPr>
        <w:t>ículo</w:t>
      </w:r>
      <w:r w:rsidRPr="00BE6BA8">
        <w:rPr>
          <w:rFonts w:ascii="Arial" w:eastAsia="Courier New" w:hAnsi="Arial" w:cs="Arial"/>
          <w:b/>
          <w:spacing w:val="2"/>
          <w:sz w:val="22"/>
          <w:szCs w:val="22"/>
          <w:lang w:val="es-AR"/>
        </w:rPr>
        <w:t xml:space="preserve"> </w:t>
      </w:r>
      <w:r w:rsidRPr="00BE6BA8">
        <w:rPr>
          <w:rFonts w:ascii="Arial" w:eastAsia="Courier New" w:hAnsi="Arial" w:cs="Arial"/>
          <w:b/>
          <w:sz w:val="22"/>
          <w:szCs w:val="22"/>
          <w:lang w:val="es-AR"/>
        </w:rPr>
        <w:t>3º</w:t>
      </w:r>
      <w:r w:rsidR="000C1747" w:rsidRPr="00BE6BA8">
        <w:rPr>
          <w:rFonts w:ascii="Arial" w:eastAsia="Courier New" w:hAnsi="Arial" w:cs="Arial"/>
          <w:b/>
          <w:sz w:val="22"/>
          <w:szCs w:val="22"/>
          <w:lang w:val="es-AR"/>
        </w:rPr>
        <w:t>:</w:t>
      </w:r>
      <w:r w:rsidRPr="003B1063">
        <w:rPr>
          <w:rFonts w:ascii="Arial" w:eastAsia="Courier New" w:hAnsi="Arial" w:cs="Arial"/>
          <w:b/>
          <w:spacing w:val="3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Apruébese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el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 xml:space="preserve">Pliego Único Licitatorio que </w:t>
      </w:r>
      <w:r w:rsidRPr="003B1063">
        <w:rPr>
          <w:rFonts w:ascii="Arial" w:eastAsia="Courier New" w:hAnsi="Arial" w:cs="Arial"/>
          <w:spacing w:val="3"/>
          <w:sz w:val="22"/>
          <w:szCs w:val="22"/>
          <w:lang w:val="es-AR"/>
        </w:rPr>
        <w:t>r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egula esta</w:t>
      </w:r>
      <w:r w:rsidRPr="003B1063">
        <w:rPr>
          <w:rFonts w:ascii="Arial" w:eastAsia="Courier New" w:hAnsi="Arial" w:cs="Arial"/>
          <w:spacing w:val="3"/>
          <w:sz w:val="22"/>
          <w:szCs w:val="22"/>
          <w:lang w:val="es-AR"/>
        </w:rPr>
        <w:t xml:space="preserve"> licitación pública,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 xml:space="preserve"> donde constan las condiciones que</w:t>
      </w:r>
      <w:r w:rsidRPr="003B1063">
        <w:rPr>
          <w:rFonts w:ascii="Arial" w:eastAsia="Courier New" w:hAnsi="Arial" w:cs="Arial"/>
          <w:spacing w:val="3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deben</w:t>
      </w:r>
      <w:r w:rsidRPr="003B1063">
        <w:rPr>
          <w:rFonts w:ascii="Arial" w:eastAsia="Courier New" w:hAnsi="Arial" w:cs="Arial"/>
          <w:spacing w:val="3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reunir</w:t>
      </w:r>
      <w:r w:rsidRPr="003B1063">
        <w:rPr>
          <w:rFonts w:ascii="Arial" w:eastAsia="Courier New" w:hAnsi="Arial" w:cs="Arial"/>
          <w:spacing w:val="3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los</w:t>
      </w:r>
      <w:r w:rsidRPr="003B1063">
        <w:rPr>
          <w:rFonts w:ascii="Arial" w:eastAsia="Courier New" w:hAnsi="Arial" w:cs="Arial"/>
          <w:spacing w:val="3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oferentes para la p</w:t>
      </w:r>
      <w:r w:rsidRPr="003B1063">
        <w:rPr>
          <w:rFonts w:ascii="Arial" w:eastAsia="Courier New" w:hAnsi="Arial" w:cs="Arial"/>
          <w:spacing w:val="4"/>
          <w:sz w:val="22"/>
          <w:szCs w:val="22"/>
          <w:lang w:val="es-AR"/>
        </w:rPr>
        <w:t>r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esentación</w:t>
      </w:r>
      <w:r w:rsidRPr="003B1063">
        <w:rPr>
          <w:rFonts w:ascii="Arial" w:eastAsia="Courier New" w:hAnsi="Arial" w:cs="Arial"/>
          <w:spacing w:val="3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y</w:t>
      </w:r>
      <w:r w:rsidRPr="003B1063">
        <w:rPr>
          <w:rFonts w:ascii="Arial" w:eastAsia="Courier New" w:hAnsi="Arial" w:cs="Arial"/>
          <w:spacing w:val="3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demás</w:t>
      </w:r>
      <w:r w:rsidRPr="003B1063">
        <w:rPr>
          <w:rFonts w:ascii="Arial" w:eastAsia="Courier New" w:hAnsi="Arial" w:cs="Arial"/>
          <w:spacing w:val="1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pacing w:val="1"/>
          <w:sz w:val="22"/>
          <w:szCs w:val="22"/>
          <w:lang w:val="es-AR"/>
        </w:rPr>
        <w:lastRenderedPageBreak/>
        <w:t>e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specificaciones técnicas,</w:t>
      </w:r>
      <w:r w:rsidRPr="003B1063">
        <w:rPr>
          <w:rFonts w:ascii="Arial" w:eastAsia="Courier New" w:hAnsi="Arial" w:cs="Arial"/>
          <w:spacing w:val="1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complemen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>t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arias y generales. El Pliego Licitatorio se adjunta y f</w:t>
      </w:r>
      <w:r w:rsidRPr="003B1063">
        <w:rPr>
          <w:rFonts w:ascii="Arial" w:eastAsia="Courier New" w:hAnsi="Arial" w:cs="Arial"/>
          <w:spacing w:val="4"/>
          <w:sz w:val="22"/>
          <w:szCs w:val="22"/>
          <w:lang w:val="es-AR"/>
        </w:rPr>
        <w:t>o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 xml:space="preserve">rma parte de la </w:t>
      </w:r>
      <w:proofErr w:type="gramStart"/>
      <w:r w:rsidRPr="003B1063">
        <w:rPr>
          <w:rFonts w:ascii="Arial" w:eastAsia="Courier New" w:hAnsi="Arial" w:cs="Arial"/>
          <w:sz w:val="22"/>
          <w:szCs w:val="22"/>
          <w:lang w:val="es-AR"/>
        </w:rPr>
        <w:t>presente</w:t>
      </w:r>
      <w:r w:rsidRPr="003B1063">
        <w:rPr>
          <w:rFonts w:ascii="Arial" w:eastAsia="Courier New" w:hAnsi="Arial" w:cs="Arial"/>
          <w:spacing w:val="1"/>
          <w:sz w:val="22"/>
          <w:szCs w:val="22"/>
          <w:lang w:val="es-AR"/>
        </w:rPr>
        <w:t>.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-</w:t>
      </w:r>
      <w:proofErr w:type="gramEnd"/>
    </w:p>
    <w:p w:rsidR="00474DA1" w:rsidRPr="003B1063" w:rsidRDefault="00474DA1" w:rsidP="003B1063">
      <w:pPr>
        <w:spacing w:before="5"/>
        <w:contextualSpacing/>
        <w:jc w:val="both"/>
        <w:rPr>
          <w:rFonts w:ascii="Arial" w:hAnsi="Arial" w:cs="Arial"/>
          <w:sz w:val="22"/>
          <w:szCs w:val="22"/>
          <w:lang w:val="es-AR"/>
        </w:rPr>
      </w:pPr>
    </w:p>
    <w:p w:rsidR="00C20E57" w:rsidRPr="003B1063" w:rsidRDefault="00C20E57" w:rsidP="003B1063">
      <w:pPr>
        <w:spacing w:before="5"/>
        <w:contextualSpacing/>
        <w:jc w:val="both"/>
        <w:rPr>
          <w:rFonts w:ascii="Arial" w:eastAsia="Courier New" w:hAnsi="Arial" w:cs="Arial"/>
          <w:sz w:val="22"/>
          <w:szCs w:val="22"/>
          <w:lang w:val="es-AR"/>
        </w:rPr>
      </w:pPr>
      <w:r w:rsidRPr="00BE6BA8">
        <w:rPr>
          <w:rFonts w:ascii="Arial" w:hAnsi="Arial" w:cs="Arial"/>
          <w:b/>
          <w:sz w:val="22"/>
          <w:szCs w:val="22"/>
          <w:lang w:val="es-AR"/>
        </w:rPr>
        <w:t>Artículo 4º</w:t>
      </w:r>
      <w:r w:rsidRPr="003B1063">
        <w:rPr>
          <w:rFonts w:ascii="Arial" w:hAnsi="Arial" w:cs="Arial"/>
          <w:b/>
          <w:sz w:val="22"/>
          <w:szCs w:val="22"/>
          <w:lang w:val="es-AR"/>
        </w:rPr>
        <w:t>:</w:t>
      </w:r>
      <w:r w:rsidRPr="003B1063">
        <w:rPr>
          <w:rFonts w:ascii="Arial" w:eastAsia="Courier New" w:hAnsi="Arial" w:cs="Arial"/>
          <w:b/>
          <w:spacing w:val="3"/>
          <w:sz w:val="22"/>
          <w:szCs w:val="22"/>
          <w:lang w:val="es-AR"/>
        </w:rPr>
        <w:t xml:space="preserve"> </w:t>
      </w:r>
      <w:proofErr w:type="spellStart"/>
      <w:r w:rsidRPr="003B1063">
        <w:rPr>
          <w:rFonts w:ascii="Arial" w:eastAsia="Courier New" w:hAnsi="Arial" w:cs="Arial"/>
          <w:sz w:val="22"/>
          <w:szCs w:val="22"/>
          <w:lang w:val="es-AR"/>
        </w:rPr>
        <w:t>Determínase</w:t>
      </w:r>
      <w:proofErr w:type="spellEnd"/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que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las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publicaciones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del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llamado a Licitación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se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realizarán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en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el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Boletín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Oficial,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por el término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que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marcan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l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>a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s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disposiciones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legales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en vigencia, y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en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los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medios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de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comunicación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locales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 xml:space="preserve">y </w:t>
      </w:r>
      <w:proofErr w:type="gramStart"/>
      <w:r w:rsidRPr="003B1063">
        <w:rPr>
          <w:rFonts w:ascii="Arial" w:eastAsia="Courier New" w:hAnsi="Arial" w:cs="Arial"/>
          <w:sz w:val="22"/>
          <w:szCs w:val="22"/>
          <w:lang w:val="es-AR"/>
        </w:rPr>
        <w:t>zonales.-</w:t>
      </w:r>
      <w:proofErr w:type="gramEnd"/>
    </w:p>
    <w:p w:rsidR="00C20E57" w:rsidRPr="003B1063" w:rsidRDefault="00C20E57" w:rsidP="003B1063">
      <w:pPr>
        <w:spacing w:before="5"/>
        <w:contextualSpacing/>
        <w:jc w:val="both"/>
        <w:rPr>
          <w:rFonts w:ascii="Arial" w:eastAsia="Courier New" w:hAnsi="Arial" w:cs="Arial"/>
          <w:sz w:val="22"/>
          <w:szCs w:val="22"/>
          <w:lang w:val="es-AR"/>
        </w:rPr>
      </w:pPr>
    </w:p>
    <w:p w:rsidR="00C20E57" w:rsidRPr="003B1063" w:rsidRDefault="00C20E57" w:rsidP="003B1063">
      <w:pPr>
        <w:spacing w:before="5"/>
        <w:contextualSpacing/>
        <w:jc w:val="both"/>
        <w:rPr>
          <w:rFonts w:ascii="Arial" w:eastAsia="Courier New" w:hAnsi="Arial" w:cs="Arial"/>
          <w:sz w:val="22"/>
          <w:szCs w:val="22"/>
          <w:lang w:val="es-AR"/>
        </w:rPr>
      </w:pPr>
      <w:r w:rsidRPr="00BE6BA8">
        <w:rPr>
          <w:rFonts w:ascii="Arial" w:hAnsi="Arial" w:cs="Arial"/>
          <w:b/>
          <w:sz w:val="22"/>
          <w:szCs w:val="22"/>
          <w:lang w:val="es-AR"/>
        </w:rPr>
        <w:t>Artículo 5º</w:t>
      </w:r>
      <w:r w:rsidRPr="003B1063">
        <w:rPr>
          <w:rFonts w:ascii="Arial" w:hAnsi="Arial" w:cs="Arial"/>
          <w:b/>
          <w:sz w:val="22"/>
          <w:szCs w:val="22"/>
          <w:lang w:val="es-AR"/>
        </w:rPr>
        <w:t>:</w:t>
      </w:r>
      <w:r w:rsidRPr="003B1063">
        <w:rPr>
          <w:rFonts w:ascii="Arial" w:eastAsia="Courier New" w:hAnsi="Arial" w:cs="Arial"/>
          <w:b/>
          <w:spacing w:val="3"/>
          <w:sz w:val="22"/>
          <w:szCs w:val="22"/>
          <w:lang w:val="es-AR"/>
        </w:rPr>
        <w:t xml:space="preserve"> </w:t>
      </w:r>
      <w:proofErr w:type="spellStart"/>
      <w:r w:rsidRPr="003B1063">
        <w:rPr>
          <w:rFonts w:ascii="Arial" w:eastAsia="Courier New" w:hAnsi="Arial" w:cs="Arial"/>
          <w:sz w:val="22"/>
          <w:szCs w:val="22"/>
          <w:lang w:val="es-AR"/>
        </w:rPr>
        <w:t>Confórmase</w:t>
      </w:r>
      <w:proofErr w:type="spellEnd"/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la Comisión de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proofErr w:type="spellStart"/>
      <w:r w:rsidRPr="003B1063">
        <w:rPr>
          <w:rFonts w:ascii="Arial" w:eastAsia="Courier New" w:hAnsi="Arial" w:cs="Arial"/>
          <w:sz w:val="22"/>
          <w:szCs w:val="22"/>
          <w:lang w:val="es-AR"/>
        </w:rPr>
        <w:t>Preadjudicación</w:t>
      </w:r>
      <w:proofErr w:type="spellEnd"/>
      <w:r w:rsidRPr="003B1063">
        <w:rPr>
          <w:rFonts w:ascii="Arial" w:eastAsia="Courier New" w:hAnsi="Arial" w:cs="Arial"/>
          <w:spacing w:val="1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que analizará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las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propuestas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y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aconsejará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al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Intendente Mu</w:t>
      </w:r>
      <w:r w:rsidRPr="003B1063">
        <w:rPr>
          <w:rFonts w:ascii="Arial" w:eastAsia="Courier New" w:hAnsi="Arial" w:cs="Arial"/>
          <w:spacing w:val="4"/>
          <w:sz w:val="22"/>
          <w:szCs w:val="22"/>
          <w:lang w:val="es-AR"/>
        </w:rPr>
        <w:t>n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icipal sobre la ofe</w:t>
      </w:r>
      <w:r w:rsidRPr="003B1063">
        <w:rPr>
          <w:rFonts w:ascii="Arial" w:eastAsia="Courier New" w:hAnsi="Arial" w:cs="Arial"/>
          <w:spacing w:val="1"/>
          <w:sz w:val="22"/>
          <w:szCs w:val="22"/>
          <w:lang w:val="es-AR"/>
        </w:rPr>
        <w:t>r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 xml:space="preserve">ta más conveniente a los intereses </w:t>
      </w:r>
      <w:r w:rsidRPr="003B1063">
        <w:rPr>
          <w:rFonts w:ascii="Arial" w:eastAsia="Courier New" w:hAnsi="Arial" w:cs="Arial"/>
          <w:spacing w:val="3"/>
          <w:sz w:val="22"/>
          <w:szCs w:val="22"/>
          <w:lang w:val="es-AR"/>
        </w:rPr>
        <w:t>m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unicipales,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la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que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estará integrada por el Secretario de Gestión, el Sub Secre</w:t>
      </w:r>
      <w:r w:rsidRPr="003B1063">
        <w:rPr>
          <w:rFonts w:ascii="Arial" w:eastAsia="Courier New" w:hAnsi="Arial" w:cs="Arial"/>
          <w:spacing w:val="4"/>
          <w:sz w:val="22"/>
          <w:szCs w:val="22"/>
          <w:lang w:val="es-AR"/>
        </w:rPr>
        <w:t>t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ario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de</w:t>
      </w:r>
      <w:r w:rsidRPr="003B1063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Infraestructura Urbana y Rural,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 xml:space="preserve"> y el</w:t>
      </w:r>
      <w:r w:rsidRPr="003B1063">
        <w:rPr>
          <w:rFonts w:ascii="Arial" w:eastAsia="Courier New" w:hAnsi="Arial" w:cs="Arial"/>
          <w:spacing w:val="4"/>
          <w:sz w:val="22"/>
          <w:szCs w:val="22"/>
          <w:lang w:val="es-AR"/>
        </w:rPr>
        <w:t xml:space="preserve"> Coordinador de Asesoría </w:t>
      </w:r>
      <w:proofErr w:type="gramStart"/>
      <w:r w:rsidRPr="003B1063">
        <w:rPr>
          <w:rFonts w:ascii="Arial" w:eastAsia="Courier New" w:hAnsi="Arial" w:cs="Arial"/>
          <w:spacing w:val="4"/>
          <w:sz w:val="22"/>
          <w:szCs w:val="22"/>
          <w:lang w:val="es-AR"/>
        </w:rPr>
        <w:t>Jurídica</w:t>
      </w:r>
      <w:r w:rsidRPr="003B1063">
        <w:rPr>
          <w:rFonts w:ascii="Arial" w:eastAsia="Courier New" w:hAnsi="Arial" w:cs="Arial"/>
          <w:spacing w:val="1"/>
          <w:sz w:val="22"/>
          <w:szCs w:val="22"/>
          <w:lang w:val="es-AR"/>
        </w:rPr>
        <w:t>.</w:t>
      </w:r>
      <w:r w:rsidRPr="003B1063">
        <w:rPr>
          <w:rFonts w:ascii="Arial" w:eastAsia="Courier New" w:hAnsi="Arial" w:cs="Arial"/>
          <w:sz w:val="22"/>
          <w:szCs w:val="22"/>
          <w:lang w:val="es-AR"/>
        </w:rPr>
        <w:t>-</w:t>
      </w:r>
      <w:proofErr w:type="gramEnd"/>
    </w:p>
    <w:p w:rsidR="00C20E57" w:rsidRPr="003B1063" w:rsidRDefault="00C20E57" w:rsidP="003B1063">
      <w:pPr>
        <w:contextualSpacing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:rsidR="00C20E57" w:rsidRPr="003B1063" w:rsidRDefault="00C20E57" w:rsidP="00C20E57">
      <w:pPr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BE6BA8">
        <w:rPr>
          <w:rFonts w:ascii="Arial" w:hAnsi="Arial" w:cs="Arial"/>
          <w:b/>
          <w:sz w:val="22"/>
          <w:szCs w:val="22"/>
          <w:lang w:val="es-AR"/>
        </w:rPr>
        <w:t>Artículo 6º:</w:t>
      </w:r>
      <w:r w:rsidRPr="003B1063">
        <w:rPr>
          <w:rFonts w:ascii="Arial" w:hAnsi="Arial" w:cs="Arial"/>
          <w:sz w:val="22"/>
          <w:szCs w:val="22"/>
          <w:lang w:val="es-AR"/>
        </w:rPr>
        <w:t xml:space="preserve"> La Municipalidad de </w:t>
      </w:r>
      <w:proofErr w:type="spellStart"/>
      <w:r w:rsidRPr="003B1063">
        <w:rPr>
          <w:rFonts w:ascii="Arial" w:hAnsi="Arial" w:cs="Arial"/>
          <w:sz w:val="22"/>
          <w:szCs w:val="22"/>
          <w:lang w:val="es-AR"/>
        </w:rPr>
        <w:t>Sunchales</w:t>
      </w:r>
      <w:proofErr w:type="spellEnd"/>
      <w:r w:rsidRPr="003B1063">
        <w:rPr>
          <w:rFonts w:ascii="Arial" w:hAnsi="Arial" w:cs="Arial"/>
          <w:sz w:val="22"/>
          <w:szCs w:val="22"/>
          <w:lang w:val="es-AR"/>
        </w:rPr>
        <w:t xml:space="preserve"> se reserva el derecho de aceptar o rechazar las ofertas, según considere más convenientes a sus </w:t>
      </w:r>
      <w:proofErr w:type="gramStart"/>
      <w:r w:rsidRPr="003B1063">
        <w:rPr>
          <w:rFonts w:ascii="Arial" w:hAnsi="Arial" w:cs="Arial"/>
          <w:sz w:val="22"/>
          <w:szCs w:val="22"/>
          <w:lang w:val="es-AR"/>
        </w:rPr>
        <w:t>intereses.-</w:t>
      </w:r>
      <w:proofErr w:type="gramEnd"/>
    </w:p>
    <w:p w:rsidR="00C20E57" w:rsidRPr="003B1063" w:rsidRDefault="00C20E57" w:rsidP="00C20E57">
      <w:pPr>
        <w:contextualSpacing/>
        <w:jc w:val="both"/>
        <w:rPr>
          <w:rFonts w:ascii="Arial" w:hAnsi="Arial" w:cs="Arial"/>
          <w:sz w:val="22"/>
          <w:szCs w:val="22"/>
          <w:lang w:val="es-AR"/>
        </w:rPr>
      </w:pPr>
    </w:p>
    <w:p w:rsidR="00C20E57" w:rsidRPr="003B1063" w:rsidRDefault="00C20E57" w:rsidP="00C20E57">
      <w:pPr>
        <w:contextualSpacing/>
        <w:jc w:val="both"/>
        <w:rPr>
          <w:rFonts w:ascii="Arial" w:hAnsi="Arial" w:cs="Arial"/>
          <w:sz w:val="22"/>
          <w:szCs w:val="22"/>
          <w:lang w:val="es-AR"/>
        </w:rPr>
      </w:pPr>
      <w:r w:rsidRPr="00BE6BA8">
        <w:rPr>
          <w:rFonts w:ascii="Arial" w:hAnsi="Arial" w:cs="Arial"/>
          <w:b/>
          <w:sz w:val="22"/>
          <w:szCs w:val="22"/>
          <w:lang w:val="es-AR"/>
        </w:rPr>
        <w:t xml:space="preserve">Artículo </w:t>
      </w:r>
      <w:r w:rsidR="00B36E1F" w:rsidRPr="00BE6BA8">
        <w:rPr>
          <w:rFonts w:ascii="Arial" w:hAnsi="Arial" w:cs="Arial"/>
          <w:b/>
          <w:sz w:val="22"/>
          <w:szCs w:val="22"/>
          <w:lang w:val="es-AR"/>
        </w:rPr>
        <w:t>7</w:t>
      </w:r>
      <w:r w:rsidRPr="00BE6BA8">
        <w:rPr>
          <w:rFonts w:ascii="Arial" w:hAnsi="Arial" w:cs="Arial"/>
          <w:b/>
          <w:sz w:val="22"/>
          <w:szCs w:val="22"/>
          <w:lang w:val="es-AR"/>
        </w:rPr>
        <w:t>º:</w:t>
      </w:r>
      <w:r w:rsidRPr="003B1063">
        <w:rPr>
          <w:rFonts w:ascii="Arial" w:hAnsi="Arial" w:cs="Arial"/>
          <w:sz w:val="22"/>
          <w:szCs w:val="22"/>
          <w:lang w:val="es-AR"/>
        </w:rPr>
        <w:t xml:space="preserve"> El presente será refrendado por el Secretario de </w:t>
      </w:r>
      <w:proofErr w:type="gramStart"/>
      <w:r w:rsidRPr="003B1063">
        <w:rPr>
          <w:rFonts w:ascii="Arial" w:hAnsi="Arial" w:cs="Arial"/>
          <w:sz w:val="22"/>
          <w:szCs w:val="22"/>
          <w:lang w:val="es-AR"/>
        </w:rPr>
        <w:t>Gestión.-</w:t>
      </w:r>
      <w:proofErr w:type="gramEnd"/>
    </w:p>
    <w:p w:rsidR="00C20E57" w:rsidRPr="003B1063" w:rsidRDefault="00C20E57" w:rsidP="00C20E57">
      <w:pPr>
        <w:pStyle w:val="yiv1164494769msonormal"/>
        <w:contextualSpacing/>
        <w:jc w:val="both"/>
        <w:rPr>
          <w:rFonts w:ascii="Arial" w:hAnsi="Arial" w:cs="Arial"/>
          <w:sz w:val="22"/>
          <w:szCs w:val="22"/>
        </w:rPr>
      </w:pPr>
      <w:r w:rsidRPr="00BE6BA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Artículo </w:t>
      </w:r>
      <w:r w:rsidR="00B36E1F" w:rsidRPr="00BE6BA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8</w:t>
      </w:r>
      <w:r w:rsidRPr="00BE6BA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°:</w:t>
      </w:r>
      <w:r w:rsidRPr="003B1063">
        <w:rPr>
          <w:rFonts w:ascii="Arial" w:hAnsi="Arial" w:cs="Arial"/>
          <w:color w:val="000000"/>
          <w:sz w:val="22"/>
          <w:szCs w:val="22"/>
          <w:lang w:val="es-ES"/>
        </w:rPr>
        <w:t xml:space="preserve"> Regístrese, comuníquese, publíquese y </w:t>
      </w:r>
      <w:proofErr w:type="gramStart"/>
      <w:r w:rsidRPr="003B1063">
        <w:rPr>
          <w:rFonts w:ascii="Arial" w:hAnsi="Arial" w:cs="Arial"/>
          <w:color w:val="000000"/>
          <w:sz w:val="22"/>
          <w:szCs w:val="22"/>
          <w:lang w:val="es-ES"/>
        </w:rPr>
        <w:t>archívese.-</w:t>
      </w:r>
      <w:proofErr w:type="gramEnd"/>
    </w:p>
    <w:p w:rsidR="00474DA1" w:rsidRPr="003B1063" w:rsidRDefault="00474DA1" w:rsidP="00474DA1">
      <w:pPr>
        <w:spacing w:before="35"/>
        <w:ind w:left="1367" w:right="1390"/>
        <w:contextualSpacing/>
        <w:jc w:val="center"/>
        <w:rPr>
          <w:rFonts w:ascii="Arial" w:eastAsia="Arial" w:hAnsi="Arial" w:cs="Arial"/>
          <w:b/>
          <w:spacing w:val="1"/>
          <w:sz w:val="22"/>
          <w:szCs w:val="22"/>
          <w:lang w:val="es-AR"/>
        </w:rPr>
      </w:pPr>
    </w:p>
    <w:p w:rsidR="00474DA1" w:rsidRPr="003B1063" w:rsidRDefault="00474DA1" w:rsidP="00474DA1">
      <w:pPr>
        <w:contextualSpacing/>
        <w:rPr>
          <w:rFonts w:ascii="Arial" w:hAnsi="Arial" w:cs="Arial"/>
          <w:sz w:val="22"/>
          <w:szCs w:val="22"/>
          <w:lang w:val="es-AR"/>
        </w:rPr>
      </w:pPr>
    </w:p>
    <w:p w:rsidR="00724CA5" w:rsidRPr="003B1063" w:rsidRDefault="00724CA5">
      <w:pPr>
        <w:contextualSpacing/>
        <w:rPr>
          <w:rFonts w:ascii="Arial" w:hAnsi="Arial" w:cs="Arial"/>
          <w:sz w:val="22"/>
          <w:szCs w:val="22"/>
          <w:lang w:val="es-AR"/>
        </w:rPr>
      </w:pPr>
    </w:p>
    <w:sectPr w:rsidR="00724CA5" w:rsidRPr="003B1063" w:rsidSect="001D69B4">
      <w:headerReference w:type="default" r:id="rId6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395" w:rsidRDefault="00982395" w:rsidP="001D69B4">
      <w:r>
        <w:separator/>
      </w:r>
    </w:p>
  </w:endnote>
  <w:endnote w:type="continuationSeparator" w:id="0">
    <w:p w:rsidR="00982395" w:rsidRDefault="00982395" w:rsidP="001D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395" w:rsidRDefault="00982395" w:rsidP="001D69B4">
      <w:r>
        <w:separator/>
      </w:r>
    </w:p>
  </w:footnote>
  <w:footnote w:type="continuationSeparator" w:id="0">
    <w:p w:rsidR="00982395" w:rsidRDefault="00982395" w:rsidP="001D6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B4" w:rsidRDefault="001D69B4" w:rsidP="001D69B4">
    <w:pPr>
      <w:pStyle w:val="Encabezado"/>
      <w:ind w:firstLine="708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3299130</wp:posOffset>
          </wp:positionH>
          <wp:positionV relativeFrom="paragraph">
            <wp:posOffset>-177470</wp:posOffset>
          </wp:positionV>
          <wp:extent cx="1307465" cy="1553210"/>
          <wp:effectExtent l="0" t="0" r="6985" b="8890"/>
          <wp:wrapNone/>
          <wp:docPr id="1" name="Imagen 1" descr="Escudo_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_municip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155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E8"/>
    <w:rsid w:val="00017773"/>
    <w:rsid w:val="00080462"/>
    <w:rsid w:val="000C1747"/>
    <w:rsid w:val="000C3405"/>
    <w:rsid w:val="00176543"/>
    <w:rsid w:val="00192123"/>
    <w:rsid w:val="001D69B4"/>
    <w:rsid w:val="002103CA"/>
    <w:rsid w:val="003B1063"/>
    <w:rsid w:val="00474DA1"/>
    <w:rsid w:val="004F5F52"/>
    <w:rsid w:val="006267A0"/>
    <w:rsid w:val="006826E8"/>
    <w:rsid w:val="006D3084"/>
    <w:rsid w:val="00724CA5"/>
    <w:rsid w:val="007E39AC"/>
    <w:rsid w:val="00803938"/>
    <w:rsid w:val="00880A70"/>
    <w:rsid w:val="00894D11"/>
    <w:rsid w:val="00982395"/>
    <w:rsid w:val="0098509C"/>
    <w:rsid w:val="009A33FB"/>
    <w:rsid w:val="00A33089"/>
    <w:rsid w:val="00AA6765"/>
    <w:rsid w:val="00B36E1F"/>
    <w:rsid w:val="00BD31DD"/>
    <w:rsid w:val="00BE6BA8"/>
    <w:rsid w:val="00C20E57"/>
    <w:rsid w:val="00C6084E"/>
    <w:rsid w:val="00CD6F1A"/>
    <w:rsid w:val="00DE32F2"/>
    <w:rsid w:val="00F3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8D3AD84-FA17-4F32-A70D-5CE8FAA7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D69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69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D69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9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yiv1164494769msonormal">
    <w:name w:val="yiv1164494769msonormal"/>
    <w:basedOn w:val="Normal"/>
    <w:uiPriority w:val="99"/>
    <w:rsid w:val="000C1747"/>
    <w:pPr>
      <w:spacing w:before="100" w:beforeAutospacing="1" w:after="100" w:afterAutospacing="1"/>
    </w:pPr>
    <w:rPr>
      <w:sz w:val="24"/>
      <w:szCs w:val="24"/>
      <w:lang w:val="es-ES_tradnl" w:eastAsia="es-ES_tradnl"/>
    </w:rPr>
  </w:style>
  <w:style w:type="paragraph" w:customStyle="1" w:styleId="Textopredeterminado">
    <w:name w:val="Texto predeterminado"/>
    <w:basedOn w:val="Normal"/>
    <w:rsid w:val="00C20E57"/>
    <w:rPr>
      <w:sz w:val="24"/>
      <w:lang w:val="es-AR" w:eastAsia="hi-IN" w:bidi="hi-IN"/>
    </w:rPr>
  </w:style>
  <w:style w:type="paragraph" w:styleId="Prrafodelista">
    <w:name w:val="List Paragraph"/>
    <w:basedOn w:val="Normal"/>
    <w:uiPriority w:val="34"/>
    <w:qFormat/>
    <w:rsid w:val="00880A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_tradnl" w:eastAsia="es-ES_tradnl"/>
    </w:rPr>
  </w:style>
  <w:style w:type="paragraph" w:customStyle="1" w:styleId="Default">
    <w:name w:val="Default"/>
    <w:rsid w:val="000804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Standard">
    <w:name w:val="Standard"/>
    <w:rsid w:val="000804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8039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3938"/>
    <w:pPr>
      <w:widowControl w:val="0"/>
      <w:autoSpaceDE w:val="0"/>
      <w:autoSpaceDN w:val="0"/>
      <w:spacing w:line="226" w:lineRule="exact"/>
      <w:jc w:val="right"/>
    </w:pPr>
    <w:rPr>
      <w:rFonts w:ascii="Calibri" w:eastAsia="Calibri" w:hAnsi="Calibri" w:cs="Calibri"/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0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09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784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cp:lastPrinted>2021-03-31T11:12:00Z</cp:lastPrinted>
  <dcterms:created xsi:type="dcterms:W3CDTF">2020-11-07T19:43:00Z</dcterms:created>
  <dcterms:modified xsi:type="dcterms:W3CDTF">2021-03-31T11:14:00Z</dcterms:modified>
</cp:coreProperties>
</file>